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hint="eastAsia" w:ascii="黑体" w:hAnsi="黑体" w:eastAsia="黑体" w:cs="黑体"/>
          <w:b w:val="0"/>
          <w:bCs/>
          <w:i w:val="0"/>
          <w:color w:val="000000"/>
          <w:kern w:val="0"/>
          <w:sz w:val="32"/>
          <w:szCs w:val="32"/>
          <w:u w:val="none"/>
          <w:lang w:val="en-US" w:eastAsia="zh-CN" w:bidi="ar"/>
        </w:rPr>
      </w:pPr>
      <w:bookmarkStart w:id="0" w:name="_GoBack"/>
      <w:r>
        <w:rPr>
          <w:rFonts w:hint="eastAsia" w:ascii="黑体" w:hAnsi="黑体" w:eastAsia="黑体" w:cs="黑体"/>
          <w:b w:val="0"/>
          <w:bCs/>
          <w:i w:val="0"/>
          <w:color w:val="000000"/>
          <w:kern w:val="0"/>
          <w:sz w:val="32"/>
          <w:szCs w:val="32"/>
          <w:u w:val="none"/>
          <w:lang w:val="en-US" w:eastAsia="zh-CN" w:bidi="ar"/>
        </w:rPr>
        <w:t>附件1</w:t>
      </w:r>
    </w:p>
    <w:p>
      <w:pPr>
        <w:jc w:val="center"/>
        <w:rPr>
          <w:rFonts w:hint="eastAsia"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bCs/>
          <w:i w:val="0"/>
          <w:color w:val="000000"/>
          <w:kern w:val="0"/>
          <w:sz w:val="44"/>
          <w:szCs w:val="44"/>
          <w:u w:val="none"/>
          <w:lang w:val="en-US" w:eastAsia="zh-CN" w:bidi="ar"/>
        </w:rPr>
        <w:t>2023年度岳阳市度基础研究项目验收清单</w:t>
      </w:r>
    </w:p>
    <w:tbl>
      <w:tblPr>
        <w:tblStyle w:val="6"/>
        <w:tblW w:w="13952"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79"/>
        <w:gridCol w:w="6403"/>
        <w:gridCol w:w="3520"/>
        <w:gridCol w:w="1733"/>
        <w:gridCol w:w="151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blHeader/>
        </w:trPr>
        <w:tc>
          <w:tcPr>
            <w:tcW w:w="77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序号</w:t>
            </w:r>
          </w:p>
        </w:tc>
        <w:tc>
          <w:tcPr>
            <w:tcW w:w="640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项目名称</w:t>
            </w:r>
          </w:p>
        </w:tc>
        <w:tc>
          <w:tcPr>
            <w:tcW w:w="352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项目承担单位</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项目负责人</w:t>
            </w:r>
          </w:p>
        </w:tc>
        <w:tc>
          <w:tcPr>
            <w:tcW w:w="151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单位属地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640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潇湘科技要素大市场岳阳分市场建设</w:t>
            </w:r>
          </w:p>
        </w:tc>
        <w:tc>
          <w:tcPr>
            <w:tcW w:w="35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湖南海凌科技企业孵化器有限公司</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lang w:val="en-US" w:eastAsia="zh-CN"/>
              </w:rPr>
            </w:pPr>
            <w:r>
              <w:rPr>
                <w:rFonts w:hint="eastAsia" w:ascii="宋体" w:hAnsi="宋体" w:eastAsia="宋体" w:cs="宋体"/>
                <w:i w:val="0"/>
                <w:color w:val="000000"/>
                <w:sz w:val="24"/>
                <w:szCs w:val="24"/>
                <w:u w:val="none"/>
                <w:lang w:val="en-US" w:eastAsia="zh-CN"/>
              </w:rPr>
              <w:t>何泗凌</w:t>
            </w:r>
          </w:p>
        </w:tc>
        <w:tc>
          <w:tcPr>
            <w:tcW w:w="151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经开区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c>
          <w:tcPr>
            <w:tcW w:w="640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岳阳楼区信息综合服务平台建设 </w:t>
            </w:r>
          </w:p>
        </w:tc>
        <w:tc>
          <w:tcPr>
            <w:tcW w:w="35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岳阳楼区民营经济服务中心</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lang w:eastAsia="zh-CN"/>
              </w:rPr>
            </w:pPr>
            <w:r>
              <w:rPr>
                <w:rFonts w:hint="eastAsia" w:ascii="宋体" w:hAnsi="宋体" w:eastAsia="宋体" w:cs="宋体"/>
                <w:i w:val="0"/>
                <w:color w:val="000000"/>
                <w:sz w:val="24"/>
                <w:szCs w:val="24"/>
                <w:u w:val="none"/>
                <w:lang w:eastAsia="zh-CN"/>
              </w:rPr>
              <w:t>陈</w:t>
            </w:r>
            <w:r>
              <w:rPr>
                <w:rFonts w:hint="eastAsia" w:ascii="宋体" w:hAnsi="宋体" w:eastAsia="宋体" w:cs="宋体"/>
                <w:i w:val="0"/>
                <w:color w:val="000000"/>
                <w:sz w:val="24"/>
                <w:szCs w:val="24"/>
                <w:u w:val="none"/>
                <w:lang w:val="en-US" w:eastAsia="zh-CN"/>
              </w:rPr>
              <w:t xml:space="preserve"> </w:t>
            </w:r>
            <w:r>
              <w:rPr>
                <w:rFonts w:hint="eastAsia" w:ascii="宋体" w:hAnsi="宋体" w:eastAsia="宋体" w:cs="宋体"/>
                <w:i w:val="0"/>
                <w:color w:val="000000"/>
                <w:sz w:val="24"/>
                <w:szCs w:val="24"/>
                <w:u w:val="none"/>
                <w:lang w:eastAsia="zh-CN"/>
              </w:rPr>
              <w:t>燕</w:t>
            </w:r>
          </w:p>
        </w:tc>
        <w:tc>
          <w:tcPr>
            <w:tcW w:w="151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lang w:eastAsia="zh-CN"/>
              </w:rPr>
            </w:pPr>
            <w:r>
              <w:rPr>
                <w:rFonts w:hint="eastAsia" w:ascii="宋体" w:hAnsi="宋体" w:eastAsia="宋体" w:cs="宋体"/>
                <w:i w:val="0"/>
                <w:color w:val="000000"/>
                <w:sz w:val="24"/>
                <w:szCs w:val="24"/>
                <w:u w:val="none"/>
                <w:lang w:eastAsia="zh-CN"/>
              </w:rPr>
              <w:t>岳阳楼区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c>
          <w:tcPr>
            <w:tcW w:w="640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中小企业公共服务平台建设</w:t>
            </w:r>
          </w:p>
        </w:tc>
        <w:tc>
          <w:tcPr>
            <w:tcW w:w="35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岳阳市云溪区科技服务中心</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lang w:eastAsia="zh-CN"/>
              </w:rPr>
            </w:pPr>
            <w:r>
              <w:rPr>
                <w:rFonts w:hint="eastAsia" w:ascii="宋体" w:hAnsi="宋体" w:eastAsia="宋体" w:cs="宋体"/>
                <w:i w:val="0"/>
                <w:color w:val="000000"/>
                <w:sz w:val="24"/>
                <w:szCs w:val="24"/>
                <w:u w:val="none"/>
                <w:lang w:eastAsia="zh-CN"/>
              </w:rPr>
              <w:t>彭双利</w:t>
            </w:r>
          </w:p>
        </w:tc>
        <w:tc>
          <w:tcPr>
            <w:tcW w:w="151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云溪区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w:t>
            </w:r>
          </w:p>
        </w:tc>
        <w:tc>
          <w:tcPr>
            <w:tcW w:w="640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君山区科技创业服务平台建设 </w:t>
            </w:r>
          </w:p>
        </w:tc>
        <w:tc>
          <w:tcPr>
            <w:tcW w:w="35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君山区科技创业服务中心</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lang w:eastAsia="zh-CN"/>
              </w:rPr>
            </w:pPr>
            <w:r>
              <w:rPr>
                <w:rFonts w:hint="eastAsia" w:ascii="宋体" w:hAnsi="宋体" w:eastAsia="宋体" w:cs="宋体"/>
                <w:i w:val="0"/>
                <w:color w:val="000000"/>
                <w:sz w:val="24"/>
                <w:szCs w:val="24"/>
                <w:u w:val="none"/>
                <w:lang w:eastAsia="zh-CN"/>
              </w:rPr>
              <w:t>周</w:t>
            </w:r>
            <w:r>
              <w:rPr>
                <w:rFonts w:hint="eastAsia" w:ascii="宋体" w:hAnsi="宋体" w:eastAsia="宋体" w:cs="宋体"/>
                <w:i w:val="0"/>
                <w:color w:val="000000"/>
                <w:sz w:val="24"/>
                <w:szCs w:val="24"/>
                <w:u w:val="none"/>
                <w:lang w:val="en-US" w:eastAsia="zh-CN"/>
              </w:rPr>
              <w:t xml:space="preserve"> </w:t>
            </w:r>
            <w:r>
              <w:rPr>
                <w:rFonts w:hint="eastAsia" w:ascii="宋体" w:hAnsi="宋体" w:eastAsia="宋体" w:cs="宋体"/>
                <w:i w:val="0"/>
                <w:color w:val="000000"/>
                <w:sz w:val="24"/>
                <w:szCs w:val="24"/>
                <w:u w:val="none"/>
                <w:lang w:eastAsia="zh-CN"/>
              </w:rPr>
              <w:t>旭</w:t>
            </w:r>
          </w:p>
        </w:tc>
        <w:tc>
          <w:tcPr>
            <w:tcW w:w="151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君山区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w:t>
            </w:r>
          </w:p>
        </w:tc>
        <w:tc>
          <w:tcPr>
            <w:tcW w:w="640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新型铝液在线智能除气与净化成套设备研制</w:t>
            </w:r>
          </w:p>
        </w:tc>
        <w:tc>
          <w:tcPr>
            <w:tcW w:w="35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湖南华科机械有限公司</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赵国栋</w:t>
            </w:r>
          </w:p>
        </w:tc>
        <w:tc>
          <w:tcPr>
            <w:tcW w:w="151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君山区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6</w:t>
            </w:r>
          </w:p>
        </w:tc>
        <w:tc>
          <w:tcPr>
            <w:tcW w:w="640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光甘草定对大鼠脓毒血症的作用</w:t>
            </w:r>
          </w:p>
        </w:tc>
        <w:tc>
          <w:tcPr>
            <w:tcW w:w="35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湖南理工学院</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刘 岸</w:t>
            </w:r>
          </w:p>
        </w:tc>
        <w:tc>
          <w:tcPr>
            <w:tcW w:w="151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市本级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7</w:t>
            </w:r>
          </w:p>
        </w:tc>
        <w:tc>
          <w:tcPr>
            <w:tcW w:w="640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工业企业清洁生产技术研究</w:t>
            </w:r>
          </w:p>
        </w:tc>
        <w:tc>
          <w:tcPr>
            <w:tcW w:w="35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湖南泰天环保科技有限公司</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李 凌</w:t>
            </w:r>
          </w:p>
        </w:tc>
        <w:tc>
          <w:tcPr>
            <w:tcW w:w="151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经开区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8</w:t>
            </w:r>
          </w:p>
        </w:tc>
        <w:tc>
          <w:tcPr>
            <w:tcW w:w="640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国家级星创天地平台创建</w:t>
            </w:r>
          </w:p>
        </w:tc>
        <w:tc>
          <w:tcPr>
            <w:tcW w:w="35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湖南天下洞庭屈原粮食购销有限公司</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钟卫军</w:t>
            </w:r>
          </w:p>
        </w:tc>
        <w:tc>
          <w:tcPr>
            <w:tcW w:w="151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屈原管理区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7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9</w:t>
            </w:r>
          </w:p>
        </w:tc>
        <w:tc>
          <w:tcPr>
            <w:tcW w:w="64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咖啡因在热敏材料中的应用研究</w:t>
            </w:r>
          </w:p>
        </w:tc>
        <w:tc>
          <w:tcPr>
            <w:tcW w:w="352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湖南洋韬材料科技有限公司</w:t>
            </w:r>
          </w:p>
        </w:tc>
        <w:tc>
          <w:tcPr>
            <w:tcW w:w="173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陈洋波</w:t>
            </w:r>
          </w:p>
        </w:tc>
        <w:tc>
          <w:tcPr>
            <w:tcW w:w="151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经开区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lang w:val="en-US"/>
              </w:rPr>
            </w:pPr>
            <w:r>
              <w:rPr>
                <w:rFonts w:hint="eastAsia" w:ascii="宋体" w:hAnsi="宋体" w:eastAsia="宋体" w:cs="宋体"/>
                <w:i w:val="0"/>
                <w:color w:val="000000"/>
                <w:kern w:val="0"/>
                <w:sz w:val="24"/>
                <w:szCs w:val="24"/>
                <w:u w:val="none"/>
                <w:lang w:val="en-US" w:eastAsia="zh-CN" w:bidi="ar"/>
              </w:rPr>
              <w:t>10</w:t>
            </w:r>
          </w:p>
        </w:tc>
        <w:tc>
          <w:tcPr>
            <w:tcW w:w="640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东北黑峰与意大利峰繁殖二代技术推广</w:t>
            </w:r>
          </w:p>
        </w:tc>
        <w:tc>
          <w:tcPr>
            <w:tcW w:w="35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君山花野蜂业有限公司</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李志雄</w:t>
            </w:r>
          </w:p>
        </w:tc>
        <w:tc>
          <w:tcPr>
            <w:tcW w:w="151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君山区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lang w:val="en-US"/>
              </w:rPr>
            </w:pPr>
            <w:r>
              <w:rPr>
                <w:rFonts w:hint="eastAsia" w:ascii="宋体" w:hAnsi="宋体" w:eastAsia="宋体" w:cs="宋体"/>
                <w:i w:val="0"/>
                <w:color w:val="000000"/>
                <w:kern w:val="0"/>
                <w:sz w:val="24"/>
                <w:szCs w:val="24"/>
                <w:u w:val="none"/>
                <w:lang w:val="en-US" w:eastAsia="zh-CN" w:bidi="ar"/>
              </w:rPr>
              <w:t>11</w:t>
            </w:r>
          </w:p>
        </w:tc>
        <w:tc>
          <w:tcPr>
            <w:tcW w:w="640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老年股骨颈骨折行髋关节置换术配合中药治疗85例疗效观察</w:t>
            </w:r>
          </w:p>
        </w:tc>
        <w:tc>
          <w:tcPr>
            <w:tcW w:w="35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岳阳康达骨伤医院</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张新明</w:t>
            </w:r>
          </w:p>
        </w:tc>
        <w:tc>
          <w:tcPr>
            <w:tcW w:w="151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岳阳楼区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12</w:t>
            </w:r>
          </w:p>
        </w:tc>
        <w:tc>
          <w:tcPr>
            <w:tcW w:w="640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抽式面巾纸改造技术研究</w:t>
            </w:r>
          </w:p>
        </w:tc>
        <w:tc>
          <w:tcPr>
            <w:tcW w:w="35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岳阳楼区金鹰纸业有限公司</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汤寅辉</w:t>
            </w:r>
          </w:p>
        </w:tc>
        <w:tc>
          <w:tcPr>
            <w:tcW w:w="151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岳阳楼区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7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lang w:val="en-US"/>
              </w:rPr>
            </w:pPr>
            <w:r>
              <w:rPr>
                <w:rFonts w:hint="eastAsia" w:ascii="宋体" w:hAnsi="宋体" w:eastAsia="宋体" w:cs="宋体"/>
                <w:i w:val="0"/>
                <w:color w:val="000000"/>
                <w:kern w:val="0"/>
                <w:sz w:val="24"/>
                <w:szCs w:val="24"/>
                <w:u w:val="none"/>
                <w:lang w:val="en-US" w:eastAsia="zh-CN" w:bidi="ar"/>
              </w:rPr>
              <w:t>13</w:t>
            </w:r>
          </w:p>
        </w:tc>
        <w:tc>
          <w:tcPr>
            <w:tcW w:w="64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滨湖水牛种质资源保种关健技术研究</w:t>
            </w:r>
          </w:p>
        </w:tc>
        <w:tc>
          <w:tcPr>
            <w:tcW w:w="352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岳阳山河农林科技发展有限公司</w:t>
            </w:r>
          </w:p>
        </w:tc>
        <w:tc>
          <w:tcPr>
            <w:tcW w:w="173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李茂春</w:t>
            </w:r>
          </w:p>
        </w:tc>
        <w:tc>
          <w:tcPr>
            <w:tcW w:w="151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经开区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lang w:val="en-US"/>
              </w:rPr>
            </w:pPr>
            <w:r>
              <w:rPr>
                <w:rFonts w:hint="eastAsia" w:ascii="宋体" w:hAnsi="宋体" w:eastAsia="宋体" w:cs="宋体"/>
                <w:i w:val="0"/>
                <w:color w:val="000000"/>
                <w:kern w:val="0"/>
                <w:sz w:val="24"/>
                <w:szCs w:val="24"/>
                <w:u w:val="none"/>
                <w:lang w:val="en-US" w:eastAsia="zh-CN" w:bidi="ar"/>
              </w:rPr>
              <w:t>14</w:t>
            </w:r>
          </w:p>
        </w:tc>
        <w:tc>
          <w:tcPr>
            <w:tcW w:w="640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新型非生物型人工肝治疗研究</w:t>
            </w:r>
          </w:p>
        </w:tc>
        <w:tc>
          <w:tcPr>
            <w:tcW w:w="35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岳阳市二人民医院</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黄 聃</w:t>
            </w:r>
          </w:p>
        </w:tc>
        <w:tc>
          <w:tcPr>
            <w:tcW w:w="151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市本级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lang w:val="en-US"/>
              </w:rPr>
            </w:pPr>
            <w:r>
              <w:rPr>
                <w:rFonts w:hint="eastAsia" w:ascii="宋体" w:hAnsi="宋体" w:eastAsia="宋体" w:cs="宋体"/>
                <w:i w:val="0"/>
                <w:color w:val="000000"/>
                <w:kern w:val="0"/>
                <w:sz w:val="24"/>
                <w:szCs w:val="24"/>
                <w:u w:val="none"/>
                <w:lang w:val="en-US" w:eastAsia="zh-CN" w:bidi="ar"/>
              </w:rPr>
              <w:t>15</w:t>
            </w:r>
          </w:p>
        </w:tc>
        <w:tc>
          <w:tcPr>
            <w:tcW w:w="640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4-甲氧基黄檀醌介导NF-kB抑制食管癌的分子机制研究</w:t>
            </w:r>
          </w:p>
        </w:tc>
        <w:tc>
          <w:tcPr>
            <w:tcW w:w="35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岳阳市妇幼保健院</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黎 珊</w:t>
            </w:r>
          </w:p>
        </w:tc>
        <w:tc>
          <w:tcPr>
            <w:tcW w:w="151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市本级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7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lang w:val="en-US"/>
              </w:rPr>
            </w:pPr>
            <w:r>
              <w:rPr>
                <w:rFonts w:hint="eastAsia" w:ascii="宋体" w:hAnsi="宋体" w:eastAsia="宋体" w:cs="宋体"/>
                <w:i w:val="0"/>
                <w:color w:val="000000"/>
                <w:kern w:val="0"/>
                <w:sz w:val="24"/>
                <w:szCs w:val="24"/>
                <w:u w:val="none"/>
                <w:lang w:val="en-US" w:eastAsia="zh-CN" w:bidi="ar"/>
              </w:rPr>
              <w:t>16</w:t>
            </w:r>
          </w:p>
        </w:tc>
        <w:tc>
          <w:tcPr>
            <w:tcW w:w="64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洞庭湖区蔬菜土壤重金属污染修复试验</w:t>
            </w:r>
          </w:p>
        </w:tc>
        <w:tc>
          <w:tcPr>
            <w:tcW w:w="352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岳阳市老年科协</w:t>
            </w:r>
          </w:p>
        </w:tc>
        <w:tc>
          <w:tcPr>
            <w:tcW w:w="173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涂家明</w:t>
            </w:r>
          </w:p>
        </w:tc>
        <w:tc>
          <w:tcPr>
            <w:tcW w:w="151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君山区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lang w:val="en-US"/>
              </w:rPr>
            </w:pPr>
            <w:r>
              <w:rPr>
                <w:rFonts w:hint="eastAsia" w:ascii="宋体" w:hAnsi="宋体" w:eastAsia="宋体" w:cs="宋体"/>
                <w:i w:val="0"/>
                <w:color w:val="000000"/>
                <w:kern w:val="0"/>
                <w:sz w:val="24"/>
                <w:szCs w:val="24"/>
                <w:u w:val="none"/>
                <w:lang w:val="en-US" w:eastAsia="zh-CN" w:bidi="ar"/>
              </w:rPr>
              <w:t>17</w:t>
            </w:r>
          </w:p>
        </w:tc>
        <w:tc>
          <w:tcPr>
            <w:tcW w:w="640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艾叶熏条在防治“非洲瘟疫”中的研究</w:t>
            </w:r>
          </w:p>
        </w:tc>
        <w:tc>
          <w:tcPr>
            <w:tcW w:w="35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岳阳市唐盛生物科技有限公司</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唐 龙</w:t>
            </w:r>
          </w:p>
        </w:tc>
        <w:tc>
          <w:tcPr>
            <w:tcW w:w="151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岳阳楼区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lang w:val="en-US"/>
              </w:rPr>
            </w:pPr>
            <w:r>
              <w:rPr>
                <w:rFonts w:hint="eastAsia" w:ascii="宋体" w:hAnsi="宋体" w:eastAsia="宋体" w:cs="宋体"/>
                <w:i w:val="0"/>
                <w:color w:val="000000"/>
                <w:kern w:val="0"/>
                <w:sz w:val="24"/>
                <w:szCs w:val="24"/>
                <w:u w:val="none"/>
                <w:lang w:val="en-US" w:eastAsia="zh-CN" w:bidi="ar"/>
              </w:rPr>
              <w:t>18</w:t>
            </w:r>
          </w:p>
        </w:tc>
        <w:tc>
          <w:tcPr>
            <w:tcW w:w="640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阿替普酶联合阿加曲班治疗急性脑梗死的疗效研究</w:t>
            </w:r>
          </w:p>
        </w:tc>
        <w:tc>
          <w:tcPr>
            <w:tcW w:w="35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岳阳市一人民医院</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李罗青 </w:t>
            </w:r>
          </w:p>
        </w:tc>
        <w:tc>
          <w:tcPr>
            <w:tcW w:w="151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市本级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7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lang w:val="en-US"/>
              </w:rPr>
            </w:pPr>
            <w:r>
              <w:rPr>
                <w:rFonts w:hint="eastAsia" w:ascii="宋体" w:hAnsi="宋体" w:eastAsia="宋体" w:cs="宋体"/>
                <w:i w:val="0"/>
                <w:color w:val="000000"/>
                <w:kern w:val="0"/>
                <w:sz w:val="24"/>
                <w:szCs w:val="24"/>
                <w:u w:val="none"/>
                <w:lang w:val="en-US" w:eastAsia="zh-CN" w:bidi="ar"/>
              </w:rPr>
              <w:t>19</w:t>
            </w:r>
          </w:p>
        </w:tc>
        <w:tc>
          <w:tcPr>
            <w:tcW w:w="640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岳阳地区人群HTLV感染状况研究</w:t>
            </w:r>
          </w:p>
        </w:tc>
        <w:tc>
          <w:tcPr>
            <w:tcW w:w="352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岳阳市中心血站</w:t>
            </w:r>
          </w:p>
        </w:tc>
        <w:tc>
          <w:tcPr>
            <w:tcW w:w="173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孙 昂</w:t>
            </w:r>
          </w:p>
        </w:tc>
        <w:tc>
          <w:tcPr>
            <w:tcW w:w="151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市本级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20</w:t>
            </w:r>
          </w:p>
        </w:tc>
        <w:tc>
          <w:tcPr>
            <w:tcW w:w="640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岳阳地区幽门螺旋杆菌检出率与上消化道疾病相关性分析研究</w:t>
            </w:r>
          </w:p>
        </w:tc>
        <w:tc>
          <w:tcPr>
            <w:tcW w:w="35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岳阳市中医院</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李路迢</w:t>
            </w:r>
          </w:p>
        </w:tc>
        <w:tc>
          <w:tcPr>
            <w:tcW w:w="151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市本级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7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21</w:t>
            </w:r>
          </w:p>
        </w:tc>
        <w:tc>
          <w:tcPr>
            <w:tcW w:w="640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药用植物干细胞的培养与应用研究</w:t>
            </w:r>
          </w:p>
        </w:tc>
        <w:tc>
          <w:tcPr>
            <w:tcW w:w="352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岳阳职业技术学院</w:t>
            </w:r>
          </w:p>
        </w:tc>
        <w:tc>
          <w:tcPr>
            <w:tcW w:w="173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陈双秀</w:t>
            </w:r>
          </w:p>
        </w:tc>
        <w:tc>
          <w:tcPr>
            <w:tcW w:w="151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市本级</w:t>
            </w:r>
          </w:p>
        </w:tc>
      </w:tr>
    </w:tbl>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方正小标宋简体" w:hAnsi="方正小标宋简体" w:eastAsia="方正小标宋简体" w:cs="方正小标宋简体"/>
          <w:b w:val="0"/>
          <w:bCs w:val="0"/>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方正小标宋简体" w:hAnsi="方正小标宋简体" w:eastAsia="方正小标宋简体" w:cs="方正小标宋简体"/>
          <w:b w:val="0"/>
          <w:bCs w:val="0"/>
          <w:sz w:val="44"/>
          <w:szCs w:val="44"/>
          <w:lang w:val="en-US" w:eastAsia="zh-CN"/>
        </w:rPr>
      </w:pPr>
      <w:r>
        <w:rPr>
          <w:rFonts w:hint="eastAsia" w:ascii="方正小标宋简体" w:hAnsi="方正小标宋简体" w:eastAsia="方正小标宋简体" w:cs="方正小标宋简体"/>
          <w:b w:val="0"/>
          <w:bCs w:val="0"/>
          <w:sz w:val="44"/>
          <w:szCs w:val="44"/>
          <w:lang w:val="en-US" w:eastAsia="zh-CN"/>
        </w:rPr>
        <w:t>2023年度岳阳市科技计划项目验收清单（重大专项）</w:t>
      </w:r>
    </w:p>
    <w:tbl>
      <w:tblPr>
        <w:tblStyle w:val="6"/>
        <w:tblpPr w:leftFromText="180" w:rightFromText="180" w:vertAnchor="text" w:horzAnchor="page" w:tblpXSpec="center" w:tblpY="715"/>
        <w:tblOverlap w:val="never"/>
        <w:tblW w:w="13983" w:type="dxa"/>
        <w:jc w:val="center"/>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
      <w:tblGrid>
        <w:gridCol w:w="838"/>
        <w:gridCol w:w="5850"/>
        <w:gridCol w:w="4432"/>
        <w:gridCol w:w="1200"/>
        <w:gridCol w:w="1663"/>
      </w:tblGrid>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30" w:type="dxa"/>
            <w:left w:w="30" w:type="dxa"/>
            <w:bottom w:w="30" w:type="dxa"/>
            <w:right w:w="30" w:type="dxa"/>
          </w:tblCellMar>
        </w:tblPrEx>
        <w:trPr>
          <w:trHeight w:val="794" w:hRule="atLeast"/>
          <w:jc w:val="center"/>
        </w:trPr>
        <w:tc>
          <w:tcPr>
            <w:tcW w:w="838" w:type="dxa"/>
            <w:tcBorders>
              <w:top w:val="outset" w:color="000000" w:sz="6" w:space="0"/>
              <w:left w:val="outset" w:color="000000" w:sz="6" w:space="0"/>
              <w:bottom w:val="outset" w:color="000000" w:sz="6" w:space="0"/>
              <w:right w:val="outset" w:color="000000" w:sz="6" w:space="0"/>
            </w:tcBorders>
            <w:noWrap w:val="0"/>
            <w:vAlign w:val="center"/>
          </w:tcPr>
          <w:p>
            <w:pPr>
              <w:pStyle w:val="5"/>
              <w:keepNext w:val="0"/>
              <w:keepLines w:val="0"/>
              <w:widowControl/>
              <w:suppressLineNumbers w:val="0"/>
              <w:spacing w:before="0" w:beforeAutospacing="0" w:after="0" w:afterAutospacing="0" w:line="33" w:lineRule="atLeast"/>
              <w:ind w:left="0" w:leftChars="0" w:right="0" w:rightChars="0"/>
              <w:jc w:val="center"/>
              <w:rPr>
                <w:rFonts w:hint="eastAsia" w:ascii="宋体" w:hAnsi="宋体" w:eastAsia="宋体" w:cs="宋体"/>
                <w:b/>
                <w:bCs/>
                <w:kern w:val="0"/>
                <w:sz w:val="24"/>
                <w:szCs w:val="24"/>
                <w:lang w:val="en-US" w:eastAsia="zh-CN" w:bidi="ar"/>
              </w:rPr>
            </w:pPr>
            <w:r>
              <w:rPr>
                <w:rFonts w:hint="eastAsia" w:ascii="宋体" w:hAnsi="宋体" w:eastAsia="宋体" w:cs="宋体"/>
                <w:b/>
                <w:bCs/>
                <w:color w:val="000000"/>
                <w:sz w:val="24"/>
                <w:szCs w:val="24"/>
              </w:rPr>
              <w:t>序号</w:t>
            </w:r>
          </w:p>
        </w:tc>
        <w:tc>
          <w:tcPr>
            <w:tcW w:w="5850" w:type="dxa"/>
            <w:tcBorders>
              <w:top w:val="outset" w:color="000000" w:sz="6" w:space="0"/>
              <w:left w:val="outset" w:color="000000" w:sz="6" w:space="0"/>
              <w:bottom w:val="outset" w:color="000000" w:sz="6" w:space="0"/>
              <w:right w:val="outset" w:color="000000" w:sz="6" w:space="0"/>
            </w:tcBorders>
            <w:noWrap w:val="0"/>
            <w:vAlign w:val="center"/>
          </w:tcPr>
          <w:p>
            <w:pPr>
              <w:pStyle w:val="5"/>
              <w:keepNext w:val="0"/>
              <w:keepLines w:val="0"/>
              <w:widowControl/>
              <w:suppressLineNumbers w:val="0"/>
              <w:spacing w:before="0" w:beforeAutospacing="0" w:after="0" w:afterAutospacing="0" w:line="33" w:lineRule="atLeast"/>
              <w:ind w:left="0" w:leftChars="0" w:right="0" w:rightChars="0"/>
              <w:jc w:val="center"/>
              <w:rPr>
                <w:rFonts w:hint="eastAsia" w:ascii="宋体" w:hAnsi="宋体" w:eastAsia="宋体" w:cs="宋体"/>
                <w:b/>
                <w:bCs/>
                <w:kern w:val="0"/>
                <w:sz w:val="24"/>
                <w:szCs w:val="24"/>
                <w:lang w:val="en-US" w:eastAsia="zh-CN" w:bidi="ar"/>
              </w:rPr>
            </w:pPr>
            <w:r>
              <w:rPr>
                <w:rFonts w:hint="eastAsia" w:ascii="宋体" w:hAnsi="宋体" w:eastAsia="宋体" w:cs="宋体"/>
                <w:b/>
                <w:bCs/>
                <w:color w:val="000000"/>
                <w:sz w:val="24"/>
                <w:szCs w:val="24"/>
              </w:rPr>
              <w:t>项目名称</w:t>
            </w:r>
          </w:p>
        </w:tc>
        <w:tc>
          <w:tcPr>
            <w:tcW w:w="4432" w:type="dxa"/>
            <w:tcBorders>
              <w:top w:val="outset" w:color="000000" w:sz="6" w:space="0"/>
              <w:left w:val="outset" w:color="000000" w:sz="6" w:space="0"/>
              <w:bottom w:val="outset" w:color="000000" w:sz="6" w:space="0"/>
              <w:right w:val="outset" w:color="000000" w:sz="6" w:space="0"/>
            </w:tcBorders>
            <w:noWrap w:val="0"/>
            <w:vAlign w:val="center"/>
          </w:tcPr>
          <w:p>
            <w:pPr>
              <w:pStyle w:val="5"/>
              <w:keepNext w:val="0"/>
              <w:keepLines w:val="0"/>
              <w:widowControl/>
              <w:suppressLineNumbers w:val="0"/>
              <w:spacing w:before="0" w:beforeAutospacing="0" w:after="0" w:afterAutospacing="0" w:line="33" w:lineRule="atLeast"/>
              <w:ind w:left="0" w:leftChars="0" w:right="0" w:rightChars="0"/>
              <w:jc w:val="center"/>
              <w:rPr>
                <w:rFonts w:hint="eastAsia" w:ascii="宋体" w:hAnsi="宋体" w:eastAsia="宋体" w:cs="宋体"/>
                <w:b/>
                <w:bCs/>
                <w:kern w:val="0"/>
                <w:sz w:val="24"/>
                <w:szCs w:val="24"/>
                <w:lang w:val="en-US" w:eastAsia="zh-CN" w:bidi="ar"/>
              </w:rPr>
            </w:pPr>
            <w:r>
              <w:rPr>
                <w:rFonts w:hint="eastAsia" w:ascii="宋体" w:hAnsi="宋体" w:eastAsia="宋体" w:cs="宋体"/>
                <w:b/>
                <w:bCs/>
                <w:color w:val="000000"/>
                <w:sz w:val="24"/>
                <w:szCs w:val="24"/>
                <w:lang w:val="en-US" w:eastAsia="zh-CN"/>
              </w:rPr>
              <w:t>项目承担单位</w:t>
            </w:r>
          </w:p>
        </w:tc>
        <w:tc>
          <w:tcPr>
            <w:tcW w:w="1200" w:type="dxa"/>
            <w:tcBorders>
              <w:top w:val="outset" w:color="000000" w:sz="6" w:space="0"/>
              <w:left w:val="outset" w:color="000000" w:sz="6" w:space="0"/>
              <w:bottom w:val="outset" w:color="000000" w:sz="6" w:space="0"/>
              <w:right w:val="outset" w:color="000000" w:sz="6" w:space="0"/>
            </w:tcBorders>
            <w:noWrap w:val="0"/>
            <w:vAlign w:val="center"/>
          </w:tcPr>
          <w:p>
            <w:pPr>
              <w:pStyle w:val="5"/>
              <w:keepNext w:val="0"/>
              <w:keepLines w:val="0"/>
              <w:widowControl/>
              <w:suppressLineNumbers w:val="0"/>
              <w:spacing w:before="0" w:beforeAutospacing="0" w:after="0" w:afterAutospacing="0" w:line="33" w:lineRule="atLeast"/>
              <w:ind w:left="0" w:leftChars="0" w:right="0" w:rightChars="0"/>
              <w:jc w:val="center"/>
              <w:rPr>
                <w:rFonts w:hint="eastAsia" w:ascii="宋体" w:hAnsi="宋体" w:eastAsia="宋体" w:cs="宋体"/>
                <w:b/>
                <w:bCs/>
                <w:kern w:val="0"/>
                <w:sz w:val="24"/>
                <w:szCs w:val="24"/>
                <w:lang w:val="en-US" w:eastAsia="zh-CN" w:bidi="ar"/>
              </w:rPr>
            </w:pPr>
            <w:r>
              <w:rPr>
                <w:rFonts w:hint="eastAsia" w:ascii="宋体" w:hAnsi="宋体" w:eastAsia="宋体" w:cs="宋体"/>
                <w:b/>
                <w:bCs/>
                <w:color w:val="000000"/>
                <w:sz w:val="24"/>
                <w:szCs w:val="24"/>
              </w:rPr>
              <w:t>推荐单位</w:t>
            </w:r>
          </w:p>
        </w:tc>
        <w:tc>
          <w:tcPr>
            <w:tcW w:w="1663" w:type="dxa"/>
            <w:tcBorders>
              <w:top w:val="outset" w:color="000000" w:sz="6" w:space="0"/>
              <w:left w:val="outset" w:color="000000" w:sz="6" w:space="0"/>
              <w:bottom w:val="outset" w:color="000000" w:sz="6" w:space="0"/>
              <w:right w:val="outset" w:color="000000" w:sz="6" w:space="0"/>
            </w:tcBorders>
            <w:noWrap w:val="0"/>
            <w:vAlign w:val="center"/>
          </w:tcPr>
          <w:p>
            <w:pPr>
              <w:pStyle w:val="5"/>
              <w:keepNext w:val="0"/>
              <w:keepLines w:val="0"/>
              <w:widowControl/>
              <w:suppressLineNumbers w:val="0"/>
              <w:spacing w:before="0" w:beforeAutospacing="0" w:after="0" w:afterAutospacing="0" w:line="33" w:lineRule="atLeast"/>
              <w:ind w:left="0" w:leftChars="0" w:right="0" w:rightChars="0"/>
              <w:jc w:val="center"/>
              <w:rPr>
                <w:rFonts w:hint="eastAsia" w:ascii="宋体" w:hAnsi="宋体" w:eastAsia="宋体" w:cs="宋体"/>
                <w:b/>
                <w:bCs/>
                <w:kern w:val="0"/>
                <w:sz w:val="24"/>
                <w:szCs w:val="24"/>
                <w:lang w:val="en-US" w:eastAsia="zh-CN" w:bidi="ar"/>
              </w:rPr>
            </w:pPr>
            <w:r>
              <w:rPr>
                <w:rFonts w:hint="eastAsia" w:ascii="宋体" w:hAnsi="宋体" w:eastAsia="宋体" w:cs="宋体"/>
                <w:b/>
                <w:bCs/>
                <w:color w:val="000000"/>
                <w:sz w:val="24"/>
                <w:szCs w:val="24"/>
              </w:rPr>
              <w:t>技术负责人</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30" w:type="dxa"/>
            <w:left w:w="30" w:type="dxa"/>
            <w:bottom w:w="30" w:type="dxa"/>
            <w:right w:w="30" w:type="dxa"/>
          </w:tblCellMar>
        </w:tblPrEx>
        <w:trPr>
          <w:trHeight w:val="794" w:hRule="exact"/>
          <w:jc w:val="center"/>
        </w:trPr>
        <w:tc>
          <w:tcPr>
            <w:tcW w:w="838" w:type="dxa"/>
            <w:tcBorders>
              <w:top w:val="outset" w:color="000000" w:sz="6" w:space="0"/>
              <w:left w:val="outset" w:color="000000" w:sz="6" w:space="0"/>
              <w:bottom w:val="outset" w:color="000000" w:sz="6" w:space="0"/>
              <w:right w:val="outset" w:color="000000" w:sz="6" w:space="0"/>
            </w:tcBorders>
            <w:noWrap w:val="0"/>
            <w:vAlign w:val="center"/>
          </w:tcPr>
          <w:p>
            <w:pPr>
              <w:pStyle w:val="5"/>
              <w:keepNext w:val="0"/>
              <w:keepLines w:val="0"/>
              <w:widowControl/>
              <w:suppressLineNumbers w:val="0"/>
              <w:spacing w:before="0" w:beforeAutospacing="0" w:after="0" w:afterAutospacing="0" w:line="33" w:lineRule="atLeast"/>
              <w:jc w:val="center"/>
              <w:rPr>
                <w:rFonts w:hint="eastAsia" w:ascii="宋体" w:hAnsi="宋体" w:eastAsia="宋体" w:cs="宋体"/>
                <w:color w:val="auto"/>
                <w:sz w:val="24"/>
                <w:szCs w:val="24"/>
                <w:lang w:eastAsia="zh-CN"/>
              </w:rPr>
            </w:pPr>
            <w:r>
              <w:rPr>
                <w:rFonts w:hint="eastAsia" w:ascii="宋体" w:hAnsi="宋体" w:eastAsia="宋体" w:cs="宋体"/>
                <w:color w:val="auto"/>
                <w:sz w:val="24"/>
                <w:szCs w:val="24"/>
                <w:lang w:val="en-US" w:eastAsia="zh-CN"/>
              </w:rPr>
              <w:t>1</w:t>
            </w:r>
          </w:p>
        </w:tc>
        <w:tc>
          <w:tcPr>
            <w:tcW w:w="5850" w:type="dxa"/>
            <w:tcBorders>
              <w:top w:val="outset" w:color="000000" w:sz="6" w:space="0"/>
              <w:left w:val="outset" w:color="000000" w:sz="6" w:space="0"/>
              <w:bottom w:val="outset" w:color="000000" w:sz="6" w:space="0"/>
              <w:right w:val="outset" w:color="000000" w:sz="6" w:space="0"/>
            </w:tcBorders>
            <w:noWrap w:val="0"/>
            <w:vAlign w:val="center"/>
          </w:tcPr>
          <w:p>
            <w:pPr>
              <w:pStyle w:val="5"/>
              <w:keepNext w:val="0"/>
              <w:keepLines w:val="0"/>
              <w:widowControl/>
              <w:suppressLineNumbers w:val="0"/>
              <w:spacing w:before="0" w:beforeAutospacing="0" w:after="0" w:afterAutospacing="0" w:line="33" w:lineRule="atLeast"/>
              <w:jc w:val="center"/>
              <w:rPr>
                <w:rFonts w:hint="eastAsia" w:ascii="宋体" w:hAnsi="宋体" w:eastAsia="宋体" w:cs="宋体"/>
                <w:color w:val="auto"/>
                <w:sz w:val="24"/>
                <w:szCs w:val="24"/>
              </w:rPr>
            </w:pPr>
            <w:r>
              <w:rPr>
                <w:rFonts w:hint="eastAsia" w:ascii="宋体" w:hAnsi="宋体" w:eastAsia="宋体" w:cs="宋体"/>
                <w:color w:val="auto"/>
                <w:sz w:val="24"/>
                <w:szCs w:val="24"/>
              </w:rPr>
              <w:t>军民两用超耐久性橡胶密封圈研发及产业化</w:t>
            </w:r>
          </w:p>
        </w:tc>
        <w:tc>
          <w:tcPr>
            <w:tcW w:w="4432" w:type="dxa"/>
            <w:tcBorders>
              <w:top w:val="outset" w:color="000000" w:sz="6" w:space="0"/>
              <w:left w:val="outset" w:color="000000" w:sz="6" w:space="0"/>
              <w:bottom w:val="outset" w:color="000000" w:sz="6" w:space="0"/>
              <w:right w:val="outset" w:color="000000" w:sz="6" w:space="0"/>
            </w:tcBorders>
            <w:noWrap w:val="0"/>
            <w:vAlign w:val="center"/>
          </w:tcPr>
          <w:p>
            <w:pPr>
              <w:pStyle w:val="5"/>
              <w:keepNext w:val="0"/>
              <w:keepLines w:val="0"/>
              <w:widowControl/>
              <w:suppressLineNumbers w:val="0"/>
              <w:spacing w:before="0" w:beforeAutospacing="0" w:after="0" w:afterAutospacing="0" w:line="33" w:lineRule="atLeast"/>
              <w:jc w:val="center"/>
              <w:rPr>
                <w:rFonts w:hint="eastAsia" w:ascii="宋体" w:hAnsi="宋体" w:eastAsia="宋体" w:cs="宋体"/>
                <w:color w:val="auto"/>
                <w:sz w:val="24"/>
                <w:szCs w:val="24"/>
              </w:rPr>
            </w:pPr>
            <w:r>
              <w:rPr>
                <w:rFonts w:hint="eastAsia" w:ascii="宋体" w:hAnsi="宋体" w:eastAsia="宋体" w:cs="宋体"/>
                <w:color w:val="auto"/>
                <w:sz w:val="24"/>
                <w:szCs w:val="24"/>
              </w:rPr>
              <w:t>际华三五一七橡胶制品有限公司</w:t>
            </w:r>
          </w:p>
        </w:tc>
        <w:tc>
          <w:tcPr>
            <w:tcW w:w="1200" w:type="dxa"/>
            <w:tcBorders>
              <w:top w:val="outset" w:color="000000" w:sz="6" w:space="0"/>
              <w:left w:val="outset" w:color="000000" w:sz="6" w:space="0"/>
              <w:bottom w:val="outset" w:color="000000" w:sz="6" w:space="0"/>
              <w:right w:val="outset" w:color="000000" w:sz="6" w:space="0"/>
            </w:tcBorders>
            <w:noWrap w:val="0"/>
            <w:vAlign w:val="center"/>
          </w:tcPr>
          <w:p>
            <w:pPr>
              <w:pStyle w:val="5"/>
              <w:keepNext w:val="0"/>
              <w:keepLines w:val="0"/>
              <w:widowControl/>
              <w:suppressLineNumbers w:val="0"/>
              <w:spacing w:before="0" w:beforeAutospacing="0" w:after="0" w:afterAutospacing="0" w:line="33" w:lineRule="atLeast"/>
              <w:jc w:val="center"/>
              <w:rPr>
                <w:rFonts w:hint="eastAsia" w:ascii="宋体" w:hAnsi="宋体" w:eastAsia="宋体" w:cs="宋体"/>
                <w:color w:val="auto"/>
                <w:sz w:val="24"/>
                <w:szCs w:val="24"/>
              </w:rPr>
            </w:pPr>
            <w:r>
              <w:rPr>
                <w:rFonts w:hint="eastAsia" w:ascii="宋体" w:hAnsi="宋体" w:eastAsia="宋体" w:cs="宋体"/>
                <w:color w:val="auto"/>
                <w:sz w:val="24"/>
                <w:szCs w:val="24"/>
              </w:rPr>
              <w:t>新港区</w:t>
            </w:r>
          </w:p>
        </w:tc>
        <w:tc>
          <w:tcPr>
            <w:tcW w:w="1663" w:type="dxa"/>
            <w:tcBorders>
              <w:top w:val="outset" w:color="000000" w:sz="6" w:space="0"/>
              <w:left w:val="outset" w:color="000000" w:sz="6" w:space="0"/>
              <w:bottom w:val="outset" w:color="000000" w:sz="6" w:space="0"/>
              <w:right w:val="outset" w:color="000000" w:sz="6" w:space="0"/>
            </w:tcBorders>
            <w:noWrap w:val="0"/>
            <w:vAlign w:val="center"/>
          </w:tcPr>
          <w:p>
            <w:pPr>
              <w:pStyle w:val="5"/>
              <w:keepNext w:val="0"/>
              <w:keepLines w:val="0"/>
              <w:widowControl/>
              <w:suppressLineNumbers w:val="0"/>
              <w:spacing w:before="0" w:beforeAutospacing="0" w:after="0" w:afterAutospacing="0" w:line="33" w:lineRule="atLeast"/>
              <w:jc w:val="center"/>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刘</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lang w:eastAsia="zh-CN"/>
              </w:rPr>
              <w:t>晖</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30" w:type="dxa"/>
            <w:left w:w="30" w:type="dxa"/>
            <w:bottom w:w="30" w:type="dxa"/>
            <w:right w:w="30" w:type="dxa"/>
          </w:tblCellMar>
        </w:tblPrEx>
        <w:trPr>
          <w:trHeight w:val="794" w:hRule="exact"/>
          <w:jc w:val="center"/>
        </w:trPr>
        <w:tc>
          <w:tcPr>
            <w:tcW w:w="838" w:type="dxa"/>
            <w:tcBorders>
              <w:top w:val="outset" w:color="000000" w:sz="6" w:space="0"/>
              <w:left w:val="outset" w:color="000000" w:sz="6" w:space="0"/>
              <w:bottom w:val="outset" w:color="000000" w:sz="6" w:space="0"/>
              <w:right w:val="outset" w:color="000000" w:sz="6" w:space="0"/>
            </w:tcBorders>
            <w:noWrap w:val="0"/>
            <w:vAlign w:val="center"/>
          </w:tcPr>
          <w:p>
            <w:pPr>
              <w:pStyle w:val="5"/>
              <w:keepNext w:val="0"/>
              <w:keepLines w:val="0"/>
              <w:widowControl/>
              <w:suppressLineNumbers w:val="0"/>
              <w:spacing w:before="0" w:beforeAutospacing="0" w:after="0" w:afterAutospacing="0" w:line="33" w:lineRule="atLeast"/>
              <w:jc w:val="center"/>
              <w:rPr>
                <w:rFonts w:hint="eastAsia" w:ascii="宋体" w:hAnsi="宋体" w:eastAsia="宋体" w:cs="宋体"/>
                <w:color w:val="auto"/>
                <w:sz w:val="24"/>
                <w:szCs w:val="24"/>
                <w:lang w:eastAsia="zh-CN"/>
              </w:rPr>
            </w:pPr>
            <w:r>
              <w:rPr>
                <w:rFonts w:hint="eastAsia" w:ascii="宋体" w:hAnsi="宋体" w:eastAsia="宋体" w:cs="宋体"/>
                <w:color w:val="auto"/>
                <w:sz w:val="24"/>
                <w:szCs w:val="24"/>
                <w:lang w:val="en-US" w:eastAsia="zh-CN"/>
              </w:rPr>
              <w:t>2</w:t>
            </w:r>
          </w:p>
        </w:tc>
        <w:tc>
          <w:tcPr>
            <w:tcW w:w="5850" w:type="dxa"/>
            <w:tcBorders>
              <w:top w:val="outset" w:color="000000" w:sz="6" w:space="0"/>
              <w:left w:val="outset" w:color="000000" w:sz="6" w:space="0"/>
              <w:bottom w:val="outset" w:color="000000" w:sz="6" w:space="0"/>
              <w:right w:val="outset" w:color="000000" w:sz="6" w:space="0"/>
            </w:tcBorders>
            <w:noWrap w:val="0"/>
            <w:vAlign w:val="center"/>
          </w:tcPr>
          <w:p>
            <w:pPr>
              <w:pStyle w:val="5"/>
              <w:keepNext w:val="0"/>
              <w:keepLines w:val="0"/>
              <w:widowControl/>
              <w:suppressLineNumbers w:val="0"/>
              <w:spacing w:before="0" w:beforeAutospacing="0" w:after="0" w:afterAutospacing="0" w:line="33" w:lineRule="atLeast"/>
              <w:jc w:val="center"/>
              <w:rPr>
                <w:rFonts w:hint="eastAsia" w:ascii="宋体" w:hAnsi="宋体" w:eastAsia="宋体" w:cs="宋体"/>
                <w:color w:val="auto"/>
                <w:sz w:val="24"/>
                <w:szCs w:val="24"/>
              </w:rPr>
            </w:pPr>
            <w:r>
              <w:rPr>
                <w:rFonts w:hint="eastAsia" w:ascii="宋体" w:hAnsi="宋体" w:eastAsia="宋体" w:cs="宋体"/>
                <w:color w:val="auto"/>
                <w:sz w:val="24"/>
                <w:szCs w:val="24"/>
              </w:rPr>
              <w:t>多维矢量电磁搅拌成套系统的开发与应用</w:t>
            </w:r>
          </w:p>
        </w:tc>
        <w:tc>
          <w:tcPr>
            <w:tcW w:w="4432" w:type="dxa"/>
            <w:tcBorders>
              <w:top w:val="outset" w:color="000000" w:sz="6" w:space="0"/>
              <w:left w:val="outset" w:color="000000" w:sz="6" w:space="0"/>
              <w:bottom w:val="outset" w:color="000000" w:sz="6" w:space="0"/>
              <w:right w:val="outset" w:color="000000" w:sz="6" w:space="0"/>
            </w:tcBorders>
            <w:noWrap w:val="0"/>
            <w:vAlign w:val="center"/>
          </w:tcPr>
          <w:p>
            <w:pPr>
              <w:pStyle w:val="5"/>
              <w:keepNext w:val="0"/>
              <w:keepLines w:val="0"/>
              <w:widowControl/>
              <w:suppressLineNumbers w:val="0"/>
              <w:spacing w:before="0" w:beforeAutospacing="0" w:after="0" w:afterAutospacing="0" w:line="33" w:lineRule="atLeast"/>
              <w:jc w:val="center"/>
              <w:rPr>
                <w:rFonts w:hint="eastAsia" w:ascii="宋体" w:hAnsi="宋体" w:eastAsia="宋体" w:cs="宋体"/>
                <w:color w:val="auto"/>
                <w:sz w:val="24"/>
                <w:szCs w:val="24"/>
              </w:rPr>
            </w:pPr>
            <w:r>
              <w:rPr>
                <w:rFonts w:hint="eastAsia" w:ascii="宋体" w:hAnsi="宋体" w:eastAsia="宋体" w:cs="宋体"/>
                <w:color w:val="auto"/>
                <w:sz w:val="24"/>
                <w:szCs w:val="24"/>
              </w:rPr>
              <w:t>湖南中科电气股份有限公司</w:t>
            </w:r>
          </w:p>
        </w:tc>
        <w:tc>
          <w:tcPr>
            <w:tcW w:w="1200" w:type="dxa"/>
            <w:tcBorders>
              <w:top w:val="outset" w:color="000000" w:sz="6" w:space="0"/>
              <w:left w:val="outset" w:color="000000" w:sz="6" w:space="0"/>
              <w:bottom w:val="outset" w:color="000000" w:sz="6" w:space="0"/>
              <w:right w:val="outset" w:color="000000" w:sz="6" w:space="0"/>
            </w:tcBorders>
            <w:noWrap w:val="0"/>
            <w:vAlign w:val="center"/>
          </w:tcPr>
          <w:p>
            <w:pPr>
              <w:pStyle w:val="5"/>
              <w:keepNext w:val="0"/>
              <w:keepLines w:val="0"/>
              <w:widowControl/>
              <w:suppressLineNumbers w:val="0"/>
              <w:spacing w:before="0" w:beforeAutospacing="0" w:after="0" w:afterAutospacing="0" w:line="33" w:lineRule="atLeast"/>
              <w:jc w:val="center"/>
              <w:rPr>
                <w:rFonts w:hint="eastAsia" w:ascii="宋体" w:hAnsi="宋体" w:eastAsia="宋体" w:cs="宋体"/>
                <w:color w:val="auto"/>
                <w:sz w:val="24"/>
                <w:szCs w:val="24"/>
              </w:rPr>
            </w:pPr>
            <w:r>
              <w:rPr>
                <w:rFonts w:hint="eastAsia" w:ascii="宋体" w:hAnsi="宋体" w:eastAsia="宋体" w:cs="宋体"/>
                <w:color w:val="auto"/>
                <w:sz w:val="24"/>
                <w:szCs w:val="24"/>
                <w:lang w:eastAsia="zh-CN"/>
              </w:rPr>
              <w:t>经开</w:t>
            </w:r>
            <w:r>
              <w:rPr>
                <w:rFonts w:hint="eastAsia" w:ascii="宋体" w:hAnsi="宋体" w:eastAsia="宋体" w:cs="宋体"/>
                <w:color w:val="auto"/>
                <w:sz w:val="24"/>
                <w:szCs w:val="24"/>
              </w:rPr>
              <w:t>区</w:t>
            </w:r>
          </w:p>
        </w:tc>
        <w:tc>
          <w:tcPr>
            <w:tcW w:w="1663" w:type="dxa"/>
            <w:tcBorders>
              <w:top w:val="outset" w:color="000000" w:sz="6" w:space="0"/>
              <w:left w:val="outset" w:color="000000" w:sz="6" w:space="0"/>
              <w:bottom w:val="outset" w:color="000000" w:sz="6" w:space="0"/>
              <w:right w:val="outset" w:color="000000" w:sz="6" w:space="0"/>
            </w:tcBorders>
            <w:noWrap w:val="0"/>
            <w:vAlign w:val="center"/>
          </w:tcPr>
          <w:p>
            <w:pPr>
              <w:pStyle w:val="5"/>
              <w:keepNext w:val="0"/>
              <w:keepLines w:val="0"/>
              <w:widowControl/>
              <w:suppressLineNumbers w:val="0"/>
              <w:spacing w:before="0" w:beforeAutospacing="0" w:after="0" w:afterAutospacing="0" w:line="33" w:lineRule="atLeast"/>
              <w:jc w:val="center"/>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张</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lang w:eastAsia="zh-CN"/>
              </w:rPr>
              <w:t>理</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30" w:type="dxa"/>
            <w:left w:w="30" w:type="dxa"/>
            <w:bottom w:w="30" w:type="dxa"/>
            <w:right w:w="30" w:type="dxa"/>
          </w:tblCellMar>
        </w:tblPrEx>
        <w:trPr>
          <w:trHeight w:val="794" w:hRule="exact"/>
          <w:jc w:val="center"/>
        </w:trPr>
        <w:tc>
          <w:tcPr>
            <w:tcW w:w="838" w:type="dxa"/>
            <w:tcBorders>
              <w:top w:val="outset" w:color="000000" w:sz="6" w:space="0"/>
              <w:left w:val="outset" w:color="000000" w:sz="6" w:space="0"/>
              <w:bottom w:val="outset" w:color="000000" w:sz="6" w:space="0"/>
              <w:right w:val="outset" w:color="000000" w:sz="6" w:space="0"/>
            </w:tcBorders>
            <w:noWrap w:val="0"/>
            <w:vAlign w:val="center"/>
          </w:tcPr>
          <w:p>
            <w:pPr>
              <w:pStyle w:val="5"/>
              <w:keepNext w:val="0"/>
              <w:keepLines w:val="0"/>
              <w:widowControl/>
              <w:suppressLineNumbers w:val="0"/>
              <w:spacing w:before="0" w:beforeAutospacing="0" w:after="0" w:afterAutospacing="0" w:line="33" w:lineRule="atLeast"/>
              <w:jc w:val="center"/>
              <w:rPr>
                <w:rFonts w:hint="eastAsia" w:ascii="宋体" w:hAnsi="宋体" w:eastAsia="宋体" w:cs="宋体"/>
                <w:color w:val="auto"/>
                <w:sz w:val="24"/>
                <w:szCs w:val="24"/>
                <w:lang w:eastAsia="zh-CN"/>
              </w:rPr>
            </w:pPr>
            <w:r>
              <w:rPr>
                <w:rFonts w:hint="eastAsia" w:ascii="宋体" w:hAnsi="宋体" w:eastAsia="宋体" w:cs="宋体"/>
                <w:color w:val="auto"/>
                <w:sz w:val="24"/>
                <w:szCs w:val="24"/>
                <w:lang w:val="en-US" w:eastAsia="zh-CN"/>
              </w:rPr>
              <w:t>3</w:t>
            </w:r>
          </w:p>
        </w:tc>
        <w:tc>
          <w:tcPr>
            <w:tcW w:w="5850" w:type="dxa"/>
            <w:tcBorders>
              <w:top w:val="outset" w:color="000000" w:sz="6" w:space="0"/>
              <w:left w:val="outset" w:color="000000" w:sz="6" w:space="0"/>
              <w:bottom w:val="outset" w:color="000000" w:sz="6" w:space="0"/>
              <w:right w:val="outset" w:color="000000" w:sz="6" w:space="0"/>
            </w:tcBorders>
            <w:noWrap w:val="0"/>
            <w:vAlign w:val="center"/>
          </w:tcPr>
          <w:p>
            <w:pPr>
              <w:pStyle w:val="5"/>
              <w:keepNext w:val="0"/>
              <w:keepLines w:val="0"/>
              <w:widowControl/>
              <w:suppressLineNumbers w:val="0"/>
              <w:spacing w:before="0" w:beforeAutospacing="0" w:after="0" w:afterAutospacing="0" w:line="33" w:lineRule="atLeast"/>
              <w:jc w:val="center"/>
              <w:rPr>
                <w:rFonts w:hint="eastAsia" w:ascii="宋体" w:hAnsi="宋体" w:eastAsia="宋体" w:cs="宋体"/>
                <w:color w:val="auto"/>
                <w:sz w:val="24"/>
                <w:szCs w:val="24"/>
              </w:rPr>
            </w:pPr>
            <w:r>
              <w:rPr>
                <w:rFonts w:hint="eastAsia" w:ascii="宋体" w:hAnsi="宋体" w:eastAsia="宋体" w:cs="宋体"/>
                <w:color w:val="auto"/>
                <w:sz w:val="24"/>
                <w:szCs w:val="24"/>
              </w:rPr>
              <w:t>液相法改性纤维增强石膏整模艺术构件（FRG）关键技术研发与应用</w:t>
            </w:r>
          </w:p>
        </w:tc>
        <w:tc>
          <w:tcPr>
            <w:tcW w:w="4432" w:type="dxa"/>
            <w:tcBorders>
              <w:top w:val="outset" w:color="000000" w:sz="6" w:space="0"/>
              <w:left w:val="outset" w:color="000000" w:sz="6" w:space="0"/>
              <w:bottom w:val="outset" w:color="000000" w:sz="6" w:space="0"/>
              <w:right w:val="outset" w:color="000000" w:sz="6" w:space="0"/>
            </w:tcBorders>
            <w:noWrap w:val="0"/>
            <w:vAlign w:val="center"/>
          </w:tcPr>
          <w:p>
            <w:pPr>
              <w:pStyle w:val="5"/>
              <w:keepNext w:val="0"/>
              <w:keepLines w:val="0"/>
              <w:widowControl/>
              <w:suppressLineNumbers w:val="0"/>
              <w:spacing w:before="0" w:beforeAutospacing="0" w:after="0" w:afterAutospacing="0" w:line="33" w:lineRule="atLeast"/>
              <w:jc w:val="center"/>
              <w:rPr>
                <w:rFonts w:hint="eastAsia" w:ascii="宋体" w:hAnsi="宋体" w:eastAsia="宋体" w:cs="宋体"/>
                <w:color w:val="auto"/>
                <w:sz w:val="24"/>
                <w:szCs w:val="24"/>
              </w:rPr>
            </w:pPr>
            <w:r>
              <w:rPr>
                <w:rFonts w:hint="eastAsia" w:ascii="宋体" w:hAnsi="宋体" w:eastAsia="宋体" w:cs="宋体"/>
                <w:color w:val="auto"/>
                <w:sz w:val="24"/>
                <w:szCs w:val="24"/>
              </w:rPr>
              <w:t>湖南金凤凰建材家居集成科技有限公司</w:t>
            </w:r>
          </w:p>
        </w:tc>
        <w:tc>
          <w:tcPr>
            <w:tcW w:w="1200" w:type="dxa"/>
            <w:tcBorders>
              <w:top w:val="outset" w:color="000000" w:sz="6" w:space="0"/>
              <w:left w:val="outset" w:color="000000" w:sz="6" w:space="0"/>
              <w:bottom w:val="outset" w:color="000000" w:sz="6" w:space="0"/>
              <w:right w:val="outset" w:color="000000" w:sz="6" w:space="0"/>
            </w:tcBorders>
            <w:noWrap w:val="0"/>
            <w:vAlign w:val="center"/>
          </w:tcPr>
          <w:p>
            <w:pPr>
              <w:pStyle w:val="5"/>
              <w:keepNext w:val="0"/>
              <w:keepLines w:val="0"/>
              <w:widowControl/>
              <w:suppressLineNumbers w:val="0"/>
              <w:spacing w:before="0" w:beforeAutospacing="0" w:after="0" w:afterAutospacing="0" w:line="33" w:lineRule="atLeast"/>
              <w:jc w:val="center"/>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平江县</w:t>
            </w:r>
          </w:p>
        </w:tc>
        <w:tc>
          <w:tcPr>
            <w:tcW w:w="1663" w:type="dxa"/>
            <w:tcBorders>
              <w:top w:val="outset" w:color="000000" w:sz="6" w:space="0"/>
              <w:left w:val="outset" w:color="000000" w:sz="6" w:space="0"/>
              <w:bottom w:val="outset" w:color="000000" w:sz="6" w:space="0"/>
              <w:right w:val="outset" w:color="000000" w:sz="6" w:space="0"/>
            </w:tcBorders>
            <w:noWrap w:val="0"/>
            <w:vAlign w:val="center"/>
          </w:tcPr>
          <w:p>
            <w:pPr>
              <w:pStyle w:val="5"/>
              <w:keepNext w:val="0"/>
              <w:keepLines w:val="0"/>
              <w:widowControl/>
              <w:suppressLineNumbers w:val="0"/>
              <w:spacing w:before="0" w:beforeAutospacing="0" w:after="0" w:afterAutospacing="0" w:line="33" w:lineRule="atLeast"/>
              <w:jc w:val="center"/>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余尚勇</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30" w:type="dxa"/>
            <w:left w:w="30" w:type="dxa"/>
            <w:bottom w:w="30" w:type="dxa"/>
            <w:right w:w="30" w:type="dxa"/>
          </w:tblCellMar>
        </w:tblPrEx>
        <w:trPr>
          <w:trHeight w:val="794" w:hRule="exact"/>
          <w:jc w:val="center"/>
        </w:trPr>
        <w:tc>
          <w:tcPr>
            <w:tcW w:w="838" w:type="dxa"/>
            <w:tcBorders>
              <w:top w:val="outset" w:color="000000" w:sz="6" w:space="0"/>
              <w:left w:val="outset" w:color="000000" w:sz="6" w:space="0"/>
              <w:bottom w:val="outset" w:color="000000" w:sz="6" w:space="0"/>
              <w:right w:val="outset" w:color="000000" w:sz="6" w:space="0"/>
            </w:tcBorders>
            <w:noWrap w:val="0"/>
            <w:vAlign w:val="center"/>
          </w:tcPr>
          <w:p>
            <w:pPr>
              <w:pStyle w:val="5"/>
              <w:keepNext w:val="0"/>
              <w:keepLines w:val="0"/>
              <w:widowControl/>
              <w:suppressLineNumbers w:val="0"/>
              <w:spacing w:before="0" w:beforeAutospacing="0" w:after="0" w:afterAutospacing="0" w:line="33" w:lineRule="atLeast"/>
              <w:jc w:val="center"/>
              <w:rPr>
                <w:rFonts w:hint="eastAsia" w:ascii="宋体" w:hAnsi="宋体" w:eastAsia="宋体" w:cs="宋体"/>
                <w:color w:val="auto"/>
                <w:sz w:val="24"/>
                <w:szCs w:val="24"/>
                <w:lang w:eastAsia="zh-CN"/>
              </w:rPr>
            </w:pPr>
            <w:r>
              <w:rPr>
                <w:rFonts w:hint="eastAsia" w:ascii="宋体" w:hAnsi="宋体" w:eastAsia="宋体" w:cs="宋体"/>
                <w:color w:val="auto"/>
                <w:sz w:val="24"/>
                <w:szCs w:val="24"/>
                <w:lang w:val="en-US" w:eastAsia="zh-CN"/>
              </w:rPr>
              <w:t>4</w:t>
            </w:r>
          </w:p>
        </w:tc>
        <w:tc>
          <w:tcPr>
            <w:tcW w:w="5850" w:type="dxa"/>
            <w:tcBorders>
              <w:top w:val="outset" w:color="000000" w:sz="6" w:space="0"/>
              <w:left w:val="outset" w:color="000000" w:sz="6" w:space="0"/>
              <w:bottom w:val="outset" w:color="000000" w:sz="6" w:space="0"/>
              <w:right w:val="outset" w:color="000000" w:sz="6" w:space="0"/>
            </w:tcBorders>
            <w:noWrap w:val="0"/>
            <w:vAlign w:val="center"/>
          </w:tcPr>
          <w:p>
            <w:pPr>
              <w:pStyle w:val="5"/>
              <w:keepNext w:val="0"/>
              <w:keepLines w:val="0"/>
              <w:widowControl/>
              <w:suppressLineNumbers w:val="0"/>
              <w:spacing w:before="0" w:beforeAutospacing="0" w:after="0" w:afterAutospacing="0" w:line="33" w:lineRule="atLeast"/>
              <w:jc w:val="center"/>
              <w:rPr>
                <w:rFonts w:hint="eastAsia" w:ascii="宋体" w:hAnsi="宋体" w:eastAsia="宋体" w:cs="宋体"/>
                <w:color w:val="auto"/>
                <w:sz w:val="24"/>
                <w:szCs w:val="24"/>
              </w:rPr>
            </w:pPr>
            <w:r>
              <w:rPr>
                <w:rFonts w:hint="eastAsia" w:ascii="宋体" w:hAnsi="宋体" w:eastAsia="宋体" w:cs="宋体"/>
                <w:color w:val="auto"/>
                <w:sz w:val="24"/>
                <w:szCs w:val="24"/>
              </w:rPr>
              <w:t>君山蔬菜科技园高品质辣椒绿色高效栽培技术集成研究与推广</w:t>
            </w:r>
          </w:p>
        </w:tc>
        <w:tc>
          <w:tcPr>
            <w:tcW w:w="4432" w:type="dxa"/>
            <w:tcBorders>
              <w:top w:val="outset" w:color="000000" w:sz="6" w:space="0"/>
              <w:left w:val="outset" w:color="000000" w:sz="6" w:space="0"/>
              <w:bottom w:val="outset" w:color="000000" w:sz="6" w:space="0"/>
              <w:right w:val="outset" w:color="000000" w:sz="6" w:space="0"/>
            </w:tcBorders>
            <w:noWrap w:val="0"/>
            <w:vAlign w:val="center"/>
          </w:tcPr>
          <w:p>
            <w:pPr>
              <w:pStyle w:val="5"/>
              <w:keepNext w:val="0"/>
              <w:keepLines w:val="0"/>
              <w:widowControl/>
              <w:suppressLineNumbers w:val="0"/>
              <w:spacing w:before="0" w:beforeAutospacing="0" w:after="0" w:afterAutospacing="0" w:line="33" w:lineRule="atLeast"/>
              <w:jc w:val="center"/>
              <w:rPr>
                <w:rFonts w:hint="eastAsia" w:ascii="宋体" w:hAnsi="宋体" w:eastAsia="宋体" w:cs="宋体"/>
                <w:color w:val="auto"/>
                <w:sz w:val="24"/>
                <w:szCs w:val="24"/>
              </w:rPr>
            </w:pPr>
            <w:r>
              <w:rPr>
                <w:rFonts w:hint="eastAsia" w:ascii="宋体" w:hAnsi="宋体" w:eastAsia="宋体" w:cs="宋体"/>
                <w:color w:val="auto"/>
                <w:sz w:val="24"/>
                <w:szCs w:val="24"/>
              </w:rPr>
              <w:t>湖南新泰和绿色农业集团有限公司</w:t>
            </w:r>
          </w:p>
        </w:tc>
        <w:tc>
          <w:tcPr>
            <w:tcW w:w="1200" w:type="dxa"/>
            <w:tcBorders>
              <w:top w:val="outset" w:color="000000" w:sz="6" w:space="0"/>
              <w:left w:val="outset" w:color="000000" w:sz="6" w:space="0"/>
              <w:bottom w:val="outset" w:color="000000" w:sz="6" w:space="0"/>
              <w:right w:val="outset" w:color="000000" w:sz="6" w:space="0"/>
            </w:tcBorders>
            <w:noWrap w:val="0"/>
            <w:vAlign w:val="center"/>
          </w:tcPr>
          <w:p>
            <w:pPr>
              <w:pStyle w:val="5"/>
              <w:keepNext w:val="0"/>
              <w:keepLines w:val="0"/>
              <w:widowControl/>
              <w:suppressLineNumbers w:val="0"/>
              <w:spacing w:before="0" w:beforeAutospacing="0" w:after="0" w:afterAutospacing="0" w:line="33" w:lineRule="atLeast"/>
              <w:jc w:val="center"/>
              <w:rPr>
                <w:rFonts w:hint="eastAsia" w:ascii="宋体" w:hAnsi="宋体" w:eastAsia="宋体" w:cs="宋体"/>
                <w:color w:val="auto"/>
                <w:sz w:val="24"/>
                <w:szCs w:val="24"/>
                <w:lang w:eastAsia="zh-CN"/>
              </w:rPr>
            </w:pPr>
            <w:r>
              <w:rPr>
                <w:rFonts w:hint="eastAsia" w:ascii="宋体" w:hAnsi="宋体" w:eastAsia="宋体" w:cs="宋体"/>
                <w:color w:val="auto"/>
                <w:sz w:val="24"/>
                <w:szCs w:val="24"/>
              </w:rPr>
              <w:t>岳阳</w:t>
            </w:r>
            <w:r>
              <w:rPr>
                <w:rFonts w:hint="eastAsia" w:ascii="宋体" w:hAnsi="宋体" w:eastAsia="宋体" w:cs="宋体"/>
                <w:color w:val="auto"/>
                <w:sz w:val="24"/>
                <w:szCs w:val="24"/>
                <w:lang w:eastAsia="zh-CN"/>
              </w:rPr>
              <w:t>楼区</w:t>
            </w:r>
          </w:p>
        </w:tc>
        <w:tc>
          <w:tcPr>
            <w:tcW w:w="1663" w:type="dxa"/>
            <w:tcBorders>
              <w:top w:val="outset" w:color="000000" w:sz="6" w:space="0"/>
              <w:left w:val="outset" w:color="000000" w:sz="6" w:space="0"/>
              <w:bottom w:val="outset" w:color="000000" w:sz="6" w:space="0"/>
              <w:right w:val="outset" w:color="000000" w:sz="6" w:space="0"/>
            </w:tcBorders>
            <w:noWrap w:val="0"/>
            <w:vAlign w:val="center"/>
          </w:tcPr>
          <w:p>
            <w:pPr>
              <w:pStyle w:val="5"/>
              <w:keepNext w:val="0"/>
              <w:keepLines w:val="0"/>
              <w:widowControl/>
              <w:suppressLineNumbers w:val="0"/>
              <w:spacing w:before="0" w:beforeAutospacing="0" w:after="0" w:afterAutospacing="0" w:line="33" w:lineRule="atLeast"/>
              <w:jc w:val="center"/>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吴丽君</w:t>
            </w:r>
          </w:p>
        </w:tc>
      </w:tr>
    </w:tbl>
    <w:p>
      <w:pPr>
        <w:pStyle w:val="2"/>
        <w:rPr>
          <w:rFonts w:hint="eastAsia" w:ascii="方正小标宋简体" w:hAnsi="方正小标宋简体" w:eastAsia="方正小标宋简体" w:cs="方正小标宋简体"/>
          <w:b w:val="0"/>
          <w:bCs w:val="0"/>
          <w:sz w:val="44"/>
          <w:szCs w:val="44"/>
          <w:lang w:val="en-US" w:eastAsia="zh-CN"/>
        </w:rPr>
      </w:pPr>
    </w:p>
    <w:p/>
    <w:p>
      <w:pPr>
        <w:pStyle w:val="2"/>
      </w:pPr>
    </w:p>
    <w:p>
      <w:pPr>
        <w:pStyle w:val="2"/>
      </w:pPr>
    </w:p>
    <w:p>
      <w:pPr>
        <w:pStyle w:val="2"/>
      </w:pPr>
    </w:p>
    <w:p>
      <w:pPr>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eastAsia" w:ascii="方正小标宋简体" w:hAnsi="方正小标宋简体" w:eastAsia="方正小标宋简体" w:cs="方正小标宋简体"/>
          <w:sz w:val="44"/>
          <w:szCs w:val="44"/>
        </w:rPr>
      </w:pPr>
    </w:p>
    <w:p>
      <w:pPr>
        <w:keepNext w:val="0"/>
        <w:keepLines w:val="0"/>
        <w:pageBreakBefore w:val="0"/>
        <w:widowControl w:val="0"/>
        <w:kinsoku/>
        <w:wordWrap/>
        <w:overflowPunct/>
        <w:topLinePunct w:val="0"/>
        <w:autoSpaceDE/>
        <w:autoSpaceDN/>
        <w:bidi w:val="0"/>
        <w:adjustRightInd/>
        <w:snapToGrid/>
        <w:spacing w:line="520" w:lineRule="exact"/>
        <w:jc w:val="center"/>
        <w:textAlignment w:val="auto"/>
      </w:pPr>
      <w:r>
        <w:rPr>
          <w:rFonts w:hint="eastAsia" w:ascii="方正小标宋简体" w:hAnsi="方正小标宋简体" w:eastAsia="方正小标宋简体" w:cs="方正小标宋简体"/>
          <w:sz w:val="44"/>
          <w:szCs w:val="44"/>
        </w:rPr>
        <w:t>2023年度科技型企业创新创业扶持资金项目验收清单</w:t>
      </w:r>
    </w:p>
    <w:tbl>
      <w:tblPr>
        <w:tblStyle w:val="6"/>
        <w:tblpPr w:leftFromText="180" w:rightFromText="180" w:vertAnchor="page" w:horzAnchor="page" w:tblpXSpec="center" w:tblpY="2838"/>
        <w:tblOverlap w:val="never"/>
        <w:tblW w:w="1380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698"/>
        <w:gridCol w:w="5776"/>
        <w:gridCol w:w="3825"/>
        <w:gridCol w:w="1920"/>
        <w:gridCol w:w="158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69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序号</w:t>
            </w:r>
          </w:p>
        </w:tc>
        <w:tc>
          <w:tcPr>
            <w:tcW w:w="577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项目名称</w:t>
            </w:r>
          </w:p>
        </w:tc>
        <w:tc>
          <w:tcPr>
            <w:tcW w:w="38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 xml:space="preserve">承担单位 </w:t>
            </w:r>
          </w:p>
        </w:tc>
        <w:tc>
          <w:tcPr>
            <w:tcW w:w="19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sz w:val="24"/>
                <w:szCs w:val="24"/>
                <w:u w:val="none"/>
                <w:lang w:val="en-US" w:eastAsia="zh-CN"/>
              </w:rPr>
              <w:t>项目负责人</w:t>
            </w:r>
          </w:p>
        </w:tc>
        <w:tc>
          <w:tcPr>
            <w:tcW w:w="15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推荐单位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69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577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环境检测技术服务公共平台建设</w:t>
            </w:r>
          </w:p>
        </w:tc>
        <w:tc>
          <w:tcPr>
            <w:tcW w:w="38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岳阳格物检测有限公司</w:t>
            </w:r>
          </w:p>
        </w:tc>
        <w:tc>
          <w:tcPr>
            <w:tcW w:w="19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李 凌</w:t>
            </w:r>
          </w:p>
        </w:tc>
        <w:tc>
          <w:tcPr>
            <w:tcW w:w="1583"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经开区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69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c>
          <w:tcPr>
            <w:tcW w:w="577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智慧园区云服务平台建设项目</w:t>
            </w:r>
          </w:p>
        </w:tc>
        <w:tc>
          <w:tcPr>
            <w:tcW w:w="38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岳阳弘昱物流产业发展有限公司</w:t>
            </w:r>
          </w:p>
        </w:tc>
        <w:tc>
          <w:tcPr>
            <w:tcW w:w="19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刘 阳</w:t>
            </w:r>
          </w:p>
        </w:tc>
        <w:tc>
          <w:tcPr>
            <w:tcW w:w="1583"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c>
          <w:tcPr>
            <w:tcW w:w="577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创客教育模式的研究和应用项目</w:t>
            </w:r>
          </w:p>
        </w:tc>
        <w:tc>
          <w:tcPr>
            <w:tcW w:w="382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湖南梦想加创客教育科技有限公司</w:t>
            </w:r>
          </w:p>
        </w:tc>
        <w:tc>
          <w:tcPr>
            <w:tcW w:w="192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谭洪波</w:t>
            </w:r>
          </w:p>
        </w:tc>
        <w:tc>
          <w:tcPr>
            <w:tcW w:w="1583"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w:t>
            </w:r>
          </w:p>
        </w:tc>
        <w:tc>
          <w:tcPr>
            <w:tcW w:w="577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洞庭湖区湘莲生态种植与病虫害防治技术研究</w:t>
            </w:r>
          </w:p>
        </w:tc>
        <w:tc>
          <w:tcPr>
            <w:tcW w:w="382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岳阳嘉联生态农业股份有限公司</w:t>
            </w:r>
          </w:p>
        </w:tc>
        <w:tc>
          <w:tcPr>
            <w:tcW w:w="192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沈 容</w:t>
            </w:r>
          </w:p>
        </w:tc>
        <w:tc>
          <w:tcPr>
            <w:tcW w:w="158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君山区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69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w:t>
            </w:r>
          </w:p>
        </w:tc>
        <w:tc>
          <w:tcPr>
            <w:tcW w:w="577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气箱型脉冲除尘器的研究及应用</w:t>
            </w:r>
          </w:p>
        </w:tc>
        <w:tc>
          <w:tcPr>
            <w:tcW w:w="38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岳阳市清风能源有限公司</w:t>
            </w:r>
          </w:p>
        </w:tc>
        <w:tc>
          <w:tcPr>
            <w:tcW w:w="192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秦 峰 </w:t>
            </w:r>
          </w:p>
        </w:tc>
        <w:tc>
          <w:tcPr>
            <w:tcW w:w="1583" w:type="dxa"/>
            <w:vMerge w:val="restar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岳阳楼区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69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6</w:t>
            </w:r>
          </w:p>
        </w:tc>
        <w:tc>
          <w:tcPr>
            <w:tcW w:w="577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基于UWB+GPS技术的化工园区人员安全管理系统的研发及应用</w:t>
            </w:r>
          </w:p>
        </w:tc>
        <w:tc>
          <w:tcPr>
            <w:tcW w:w="38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湖南羲和科技有限公司</w:t>
            </w:r>
          </w:p>
        </w:tc>
        <w:tc>
          <w:tcPr>
            <w:tcW w:w="192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贺 信</w:t>
            </w:r>
          </w:p>
        </w:tc>
        <w:tc>
          <w:tcPr>
            <w:tcW w:w="1583" w:type="dxa"/>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7</w:t>
            </w:r>
          </w:p>
        </w:tc>
        <w:tc>
          <w:tcPr>
            <w:tcW w:w="577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现代农业科技创新咨询服务项目</w:t>
            </w:r>
          </w:p>
        </w:tc>
        <w:tc>
          <w:tcPr>
            <w:tcW w:w="382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湖南鑫业咨询策划有限公司</w:t>
            </w:r>
          </w:p>
        </w:tc>
        <w:tc>
          <w:tcPr>
            <w:tcW w:w="192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陈 然</w:t>
            </w:r>
          </w:p>
        </w:tc>
        <w:tc>
          <w:tcPr>
            <w:tcW w:w="1583" w:type="dxa"/>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69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8</w:t>
            </w:r>
          </w:p>
        </w:tc>
        <w:tc>
          <w:tcPr>
            <w:tcW w:w="577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高效环保型碳六织物三防整理剂研发</w:t>
            </w:r>
          </w:p>
        </w:tc>
        <w:tc>
          <w:tcPr>
            <w:tcW w:w="38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湖南隆森化工有限公司</w:t>
            </w:r>
          </w:p>
        </w:tc>
        <w:tc>
          <w:tcPr>
            <w:tcW w:w="192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邱 立</w:t>
            </w:r>
          </w:p>
        </w:tc>
        <w:tc>
          <w:tcPr>
            <w:tcW w:w="1583" w:type="dxa"/>
            <w:vMerge w:val="restar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云溪区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69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9</w:t>
            </w:r>
          </w:p>
        </w:tc>
        <w:tc>
          <w:tcPr>
            <w:tcW w:w="577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新型食品、饲料添加剂的研发与产业化</w:t>
            </w:r>
          </w:p>
        </w:tc>
        <w:tc>
          <w:tcPr>
            <w:tcW w:w="38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湖南辉达生物科技有限公司</w:t>
            </w:r>
          </w:p>
        </w:tc>
        <w:tc>
          <w:tcPr>
            <w:tcW w:w="19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刘 辉 </w:t>
            </w:r>
          </w:p>
        </w:tc>
        <w:tc>
          <w:tcPr>
            <w:tcW w:w="1583" w:type="dxa"/>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69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577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锅炉密闭空间智能检测设备与控制系统的研发及应用</w:t>
            </w:r>
          </w:p>
        </w:tc>
        <w:tc>
          <w:tcPr>
            <w:tcW w:w="38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槃汩工业技术（岳阳）有限公司</w:t>
            </w:r>
          </w:p>
        </w:tc>
        <w:tc>
          <w:tcPr>
            <w:tcW w:w="192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成 鑫</w:t>
            </w:r>
          </w:p>
        </w:tc>
        <w:tc>
          <w:tcPr>
            <w:tcW w:w="1583"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新港区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69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11</w:t>
            </w:r>
          </w:p>
        </w:tc>
        <w:tc>
          <w:tcPr>
            <w:tcW w:w="577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精准医疗用3D打印</w:t>
            </w:r>
          </w:p>
        </w:tc>
        <w:tc>
          <w:tcPr>
            <w:tcW w:w="38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岳阳哈工三维科技有限公司</w:t>
            </w:r>
          </w:p>
        </w:tc>
        <w:tc>
          <w:tcPr>
            <w:tcW w:w="19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张泽民 </w:t>
            </w:r>
          </w:p>
        </w:tc>
        <w:tc>
          <w:tcPr>
            <w:tcW w:w="1583"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69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12</w:t>
            </w:r>
          </w:p>
        </w:tc>
        <w:tc>
          <w:tcPr>
            <w:tcW w:w="577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光纤通信产品智能制造项目</w:t>
            </w:r>
          </w:p>
        </w:tc>
        <w:tc>
          <w:tcPr>
            <w:tcW w:w="38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湖南飞通光电科技有限公司</w:t>
            </w:r>
          </w:p>
        </w:tc>
        <w:tc>
          <w:tcPr>
            <w:tcW w:w="192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李 旭</w:t>
            </w:r>
          </w:p>
        </w:tc>
        <w:tc>
          <w:tcPr>
            <w:tcW w:w="1583"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4"/>
                <w:szCs w:val="24"/>
                <w:u w:val="none"/>
              </w:rPr>
            </w:pPr>
          </w:p>
        </w:tc>
      </w:tr>
    </w:tbl>
    <w:p>
      <w:pPr>
        <w:keepNext w:val="0"/>
        <w:keepLines w:val="0"/>
        <w:pageBreakBefore w:val="0"/>
        <w:widowControl w:val="0"/>
        <w:kinsoku/>
        <w:wordWrap/>
        <w:overflowPunct/>
        <w:topLinePunct w:val="0"/>
        <w:autoSpaceDE/>
        <w:autoSpaceDN/>
        <w:bidi w:val="0"/>
        <w:adjustRightInd/>
        <w:snapToGrid/>
        <w:spacing w:line="240" w:lineRule="exact"/>
        <w:jc w:val="both"/>
        <w:textAlignment w:val="auto"/>
      </w:pPr>
    </w:p>
    <w:p>
      <w:pPr>
        <w:pStyle w:val="2"/>
        <w:rPr>
          <w:rFonts w:hint="eastAsia"/>
          <w:lang w:val="en-US" w:eastAsia="zh-CN"/>
        </w:rPr>
      </w:pPr>
    </w:p>
    <w:p>
      <w:pPr>
        <w:jc w:val="center"/>
        <w:rPr>
          <w:rFonts w:hint="eastAsia" w:ascii="方正小标宋简体" w:hAnsi="方正小标宋简体" w:eastAsia="方正小标宋简体" w:cs="方正小标宋简体"/>
          <w:b w:val="0"/>
          <w:bCs w:val="0"/>
          <w:sz w:val="44"/>
          <w:szCs w:val="44"/>
          <w:lang w:val="en-US" w:eastAsia="zh-CN"/>
        </w:rPr>
      </w:pPr>
      <w:r>
        <w:rPr>
          <w:rFonts w:hint="eastAsia" w:ascii="方正小标宋简体" w:hAnsi="方正小标宋简体" w:eastAsia="方正小标宋简体" w:cs="方正小标宋简体"/>
          <w:b w:val="0"/>
          <w:bCs w:val="0"/>
          <w:sz w:val="44"/>
          <w:szCs w:val="44"/>
          <w:lang w:val="en-US" w:eastAsia="zh-CN"/>
        </w:rPr>
        <w:t>2023年度软科学计划项目验收清单</w:t>
      </w:r>
    </w:p>
    <w:tbl>
      <w:tblPr>
        <w:tblStyle w:val="7"/>
        <w:tblW w:w="132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3"/>
        <w:gridCol w:w="6135"/>
        <w:gridCol w:w="4380"/>
        <w:gridCol w:w="19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blHeader/>
          <w:jc w:val="center"/>
        </w:trPr>
        <w:tc>
          <w:tcPr>
            <w:tcW w:w="793"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b/>
                <w:bCs/>
                <w:sz w:val="24"/>
                <w:szCs w:val="24"/>
                <w:vertAlign w:val="baseline"/>
                <w:lang w:val="en-US" w:eastAsia="zh-CN"/>
              </w:rPr>
            </w:pPr>
            <w:r>
              <w:rPr>
                <w:rFonts w:hint="eastAsia" w:ascii="宋体" w:hAnsi="宋体" w:eastAsia="宋体" w:cs="宋体"/>
                <w:b/>
                <w:bCs/>
                <w:sz w:val="24"/>
                <w:szCs w:val="24"/>
                <w:vertAlign w:val="baseline"/>
                <w:lang w:val="en-US" w:eastAsia="zh-CN"/>
              </w:rPr>
              <w:t>序号</w:t>
            </w:r>
          </w:p>
        </w:tc>
        <w:tc>
          <w:tcPr>
            <w:tcW w:w="6135"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b/>
                <w:bCs/>
                <w:sz w:val="24"/>
                <w:szCs w:val="24"/>
                <w:vertAlign w:val="baseline"/>
                <w:lang w:val="en-US" w:eastAsia="zh-CN"/>
              </w:rPr>
            </w:pPr>
            <w:r>
              <w:rPr>
                <w:rFonts w:hint="eastAsia" w:ascii="宋体" w:hAnsi="宋体" w:eastAsia="宋体" w:cs="宋体"/>
                <w:b/>
                <w:bCs/>
                <w:sz w:val="24"/>
                <w:szCs w:val="24"/>
                <w:vertAlign w:val="baseline"/>
                <w:lang w:val="en-US" w:eastAsia="zh-CN"/>
              </w:rPr>
              <w:t>项目名称</w:t>
            </w:r>
          </w:p>
        </w:tc>
        <w:tc>
          <w:tcPr>
            <w:tcW w:w="4380"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b/>
                <w:bCs/>
                <w:sz w:val="24"/>
                <w:szCs w:val="24"/>
                <w:vertAlign w:val="baseline"/>
                <w:lang w:val="en-US" w:eastAsia="zh-CN"/>
              </w:rPr>
            </w:pPr>
            <w:r>
              <w:rPr>
                <w:rFonts w:hint="eastAsia" w:ascii="宋体" w:hAnsi="宋体" w:eastAsia="宋体" w:cs="宋体"/>
                <w:b/>
                <w:bCs/>
                <w:sz w:val="24"/>
                <w:szCs w:val="24"/>
                <w:vertAlign w:val="baseline"/>
                <w:lang w:val="en-US" w:eastAsia="zh-CN"/>
              </w:rPr>
              <w:t>申请单位</w:t>
            </w:r>
          </w:p>
        </w:tc>
        <w:tc>
          <w:tcPr>
            <w:tcW w:w="1954"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b/>
                <w:bCs/>
                <w:sz w:val="24"/>
                <w:szCs w:val="24"/>
                <w:vertAlign w:val="baseline"/>
                <w:lang w:val="en-US" w:eastAsia="zh-CN"/>
              </w:rPr>
            </w:pPr>
            <w:r>
              <w:rPr>
                <w:rFonts w:hint="eastAsia" w:ascii="宋体" w:hAnsi="宋体" w:eastAsia="宋体" w:cs="宋体"/>
                <w:b/>
                <w:bCs/>
                <w:sz w:val="24"/>
                <w:szCs w:val="24"/>
                <w:vertAlign w:val="baseline"/>
                <w:lang w:val="en-US" w:eastAsia="zh-CN"/>
              </w:rPr>
              <w:t>项目负责人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93"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w:t>
            </w:r>
          </w:p>
        </w:tc>
        <w:tc>
          <w:tcPr>
            <w:tcW w:w="6135"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岳阳市医疗机构临床用血现状调查</w:t>
            </w:r>
          </w:p>
        </w:tc>
        <w:tc>
          <w:tcPr>
            <w:tcW w:w="4380"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岳阳市红十字会中心血站</w:t>
            </w:r>
          </w:p>
        </w:tc>
        <w:tc>
          <w:tcPr>
            <w:tcW w:w="1954"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方奎明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93"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2</w:t>
            </w:r>
          </w:p>
        </w:tc>
        <w:tc>
          <w:tcPr>
            <w:tcW w:w="6135"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以课改引领学校全面发展</w:t>
            </w:r>
          </w:p>
        </w:tc>
        <w:tc>
          <w:tcPr>
            <w:tcW w:w="4380"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岳阳市第十二中学</w:t>
            </w:r>
          </w:p>
        </w:tc>
        <w:tc>
          <w:tcPr>
            <w:tcW w:w="1954"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夏世蟒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93"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3</w:t>
            </w:r>
          </w:p>
        </w:tc>
        <w:tc>
          <w:tcPr>
            <w:tcW w:w="6135"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双能量CT虚拟去钙技术在骨挫伤检查中的应用价值</w:t>
            </w:r>
          </w:p>
        </w:tc>
        <w:tc>
          <w:tcPr>
            <w:tcW w:w="4380"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岳阳市人民医院</w:t>
            </w:r>
          </w:p>
        </w:tc>
        <w:tc>
          <w:tcPr>
            <w:tcW w:w="1954"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易大勇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93"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4</w:t>
            </w:r>
          </w:p>
        </w:tc>
        <w:tc>
          <w:tcPr>
            <w:tcW w:w="6135"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缺血性脑卒中二级预防药物依从性研究</w:t>
            </w:r>
          </w:p>
        </w:tc>
        <w:tc>
          <w:tcPr>
            <w:tcW w:w="4380"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岳阳市中心医院</w:t>
            </w:r>
          </w:p>
        </w:tc>
        <w:tc>
          <w:tcPr>
            <w:tcW w:w="1954"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刘捷妤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93"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5</w:t>
            </w:r>
          </w:p>
        </w:tc>
        <w:tc>
          <w:tcPr>
            <w:tcW w:w="6135"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岳阳市就业形态发展趋势与政策研究</w:t>
            </w:r>
          </w:p>
        </w:tc>
        <w:tc>
          <w:tcPr>
            <w:tcW w:w="4380"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岳阳市人大常委会</w:t>
            </w:r>
          </w:p>
        </w:tc>
        <w:tc>
          <w:tcPr>
            <w:tcW w:w="1954"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戴  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93"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6</w:t>
            </w:r>
          </w:p>
        </w:tc>
        <w:tc>
          <w:tcPr>
            <w:tcW w:w="6135"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基于二维超声和实时剪切波弹性成像的影像组学在血吸虫肝病中的诊断价值</w:t>
            </w:r>
          </w:p>
        </w:tc>
        <w:tc>
          <w:tcPr>
            <w:tcW w:w="4380"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岳阳市中心医院</w:t>
            </w:r>
          </w:p>
        </w:tc>
        <w:tc>
          <w:tcPr>
            <w:tcW w:w="1954"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汪彬</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93"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7</w:t>
            </w:r>
          </w:p>
        </w:tc>
        <w:tc>
          <w:tcPr>
            <w:tcW w:w="6135"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岳阳市科技创新指标提升对策研究</w:t>
            </w:r>
          </w:p>
        </w:tc>
        <w:tc>
          <w:tcPr>
            <w:tcW w:w="4380"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岳阳市科技事务中心</w:t>
            </w:r>
          </w:p>
        </w:tc>
        <w:tc>
          <w:tcPr>
            <w:tcW w:w="1954"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罗晓红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93"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8</w:t>
            </w:r>
          </w:p>
        </w:tc>
        <w:tc>
          <w:tcPr>
            <w:tcW w:w="6135"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湖南黑茶与云南普洱比较研究</w:t>
            </w:r>
          </w:p>
        </w:tc>
        <w:tc>
          <w:tcPr>
            <w:tcW w:w="4380"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湖南省禅林苑茶叶有限公司</w:t>
            </w:r>
          </w:p>
        </w:tc>
        <w:tc>
          <w:tcPr>
            <w:tcW w:w="1954"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任秋军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93"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9</w:t>
            </w:r>
          </w:p>
        </w:tc>
        <w:tc>
          <w:tcPr>
            <w:tcW w:w="6135"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翠冠梨标准化种植推广示范</w:t>
            </w:r>
          </w:p>
        </w:tc>
        <w:tc>
          <w:tcPr>
            <w:tcW w:w="4380"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岳阳经济开发区康王乡白湖西奇果场</w:t>
            </w:r>
          </w:p>
        </w:tc>
        <w:tc>
          <w:tcPr>
            <w:tcW w:w="1954"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王建明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93"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10</w:t>
            </w:r>
          </w:p>
        </w:tc>
        <w:tc>
          <w:tcPr>
            <w:tcW w:w="6135"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科技金融产品创新研究</w:t>
            </w:r>
          </w:p>
        </w:tc>
        <w:tc>
          <w:tcPr>
            <w:tcW w:w="4380"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华融湘江银行股份有限公司岳阳分行</w:t>
            </w:r>
          </w:p>
        </w:tc>
        <w:tc>
          <w:tcPr>
            <w:tcW w:w="1954" w:type="dxa"/>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湛望龙</w:t>
            </w:r>
          </w:p>
        </w:tc>
      </w:tr>
    </w:tbl>
    <w:p>
      <w:pPr>
        <w:rPr>
          <w:rFonts w:hint="eastAsia"/>
          <w:sz w:val="28"/>
          <w:szCs w:val="28"/>
          <w:lang w:val="en-US" w:eastAsia="zh-CN"/>
        </w:rPr>
      </w:pPr>
    </w:p>
    <w:bookmarkEnd w:id="0"/>
    <w:sectPr>
      <w:footerReference r:id="rId3" w:type="default"/>
      <w:pgSz w:w="16838" w:h="11906" w:orient="landscape"/>
      <w:pgMar w:top="1701" w:right="1474" w:bottom="1701"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p>
    <w:pPr>
      <w:pStyle w:val="3"/>
    </w:pPr>
  </w:p>
  <w:p>
    <w:pPr>
      <w:pStyle w:val="3"/>
    </w:pPr>
  </w:p>
  <w:p>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DFC65FD"/>
    <w:rsid w:val="03FD5345"/>
    <w:rsid w:val="07AB6DE8"/>
    <w:rsid w:val="12520D68"/>
    <w:rsid w:val="175C79AA"/>
    <w:rsid w:val="1AC26882"/>
    <w:rsid w:val="27DE1222"/>
    <w:rsid w:val="2BF60DEC"/>
    <w:rsid w:val="3B1E4A3F"/>
    <w:rsid w:val="4AC97766"/>
    <w:rsid w:val="504F6297"/>
    <w:rsid w:val="509F7531"/>
    <w:rsid w:val="53527BA4"/>
    <w:rsid w:val="56542931"/>
    <w:rsid w:val="63486FB9"/>
    <w:rsid w:val="757A4458"/>
    <w:rsid w:val="7DFC65F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qFormat="1"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endnote text"/>
    <w:basedOn w:val="1"/>
    <w:qFormat/>
    <w:uiPriority w:val="0"/>
    <w:rPr>
      <w:rFonts w:ascii="Times New Roman" w:hAnsi="Times New Roman" w:eastAsia="宋体" w:cs="Times New Roman"/>
    </w:rPr>
  </w:style>
  <w:style w:type="paragraph" w:styleId="3">
    <w:name w:val="footer"/>
    <w:basedOn w:val="1"/>
    <w:uiPriority w:val="0"/>
    <w:pPr>
      <w:tabs>
        <w:tab w:val="center" w:pos="4153"/>
        <w:tab w:val="right" w:pos="8306"/>
      </w:tabs>
      <w:snapToGrid w:val="0"/>
      <w:jc w:val="left"/>
    </w:pPr>
    <w:rPr>
      <w:sz w:val="18"/>
    </w:rPr>
  </w:style>
  <w:style w:type="paragraph" w:styleId="4">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kern w:val="0"/>
      <w:sz w:val="24"/>
      <w:lang w:val="en-US" w:eastAsia="zh-CN" w:bidi="ar"/>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Office_11.8.6.11825_F1E327BC-269C-435d-A152-05C5408002CA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2023-05-22T02:14:00Z</dcterms:created>
  <dc:creator>李丹丹</dc:creator>
  <cp:lastModifiedBy>李丹丹</cp:lastModifiedBy>
  <cp:lastPrinted>2023-05-23T07:59:13Z</cp:lastPrinted>
  <dcterms:modified xsi:type="dcterms:W3CDTF">2023-05-23T08:03:37Z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2052-11.8.6.11825</vt:lpwstr>
  </property>
  <property fmtid="{D5CDD505-2E9C-101B-9397-08002B2CF9AE}" pid="3" name="ICV">
    <vt:lpwstr>2493B5D9E7BB409AAC93DF89B93F9DDD</vt:lpwstr>
  </property>
</Properties>
</file>