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2023年度湖南省工程技术研究中心验收结果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52"/>
        <w:gridCol w:w="6030"/>
        <w:gridCol w:w="424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  <w:t>平台编号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  <w:t>中心名称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  <w:t>依托单位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100"/>
                <w:sz w:val="28"/>
                <w:szCs w:val="28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湖南省营养健康品工程技术研究中心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澳优乳业（中国）有限公司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湖南省实验动物源抗体工程技术研究中心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湖南远泰生物技术有限公司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湖南省新奥法隧道施工装备工程技术研究中心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7"/>
                <w:w w:val="100"/>
                <w:sz w:val="28"/>
                <w:szCs w:val="28"/>
                <w:lang w:val="en-US" w:eastAsia="zh-CN"/>
              </w:rPr>
              <w:t>湖南五新隧道智能装备股份有限公司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湖南省轨道旅游观光系统工程技术研究中心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株洲中车特种装备科技有限公司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湖南省快速模具增材制造装备工程技术研究中心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湖南云箭集团有限公司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湖南省高强度紧固件智能制造工程技术研究中心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湖南飞沃新能源科技股份有限公司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湖南省超临界流体工程技术研究中心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湖南和广生物科技有限公司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湖南省杂交油菜工程技术研究中心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湖南省作物研究所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湖南省茶树品种与种苗工程技术研究中心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湖南省茶叶研究所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湖南省畜禽应用微生物资源开发工程技术研究中心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湖南农业大学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湖南省溆浦瑶茶工程技术研究中心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湖南翱康生物科技股份有限公司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湖南省糖果果冻研发工程技术研究中心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湖南新中意食品有限公司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湖南省先进涂料树脂工程技术研究中心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邦弗特新材料股份有限公司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湖南省特种防护材料工程技术研究中心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湖南航天三丰科工有限公司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湖南省储能型锂/钠离子电池工程技术研究中心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湖南立方新能源科技有限责任公司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湖南省热场复合材料制备工程技术研究中心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湖南金博碳素股份有限公司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湖南省现代竹结构工程材制造及应用工程技术研究中心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湖南桃花江竹材科技股份有限公司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湖南省水电智慧化工程技术研究中心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五凌电力有限公司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湖南省光电健康检测工程技术研究中心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浏阳市三力医用科技发展有限公司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湖南省工业机器视觉工程技术研究中心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湖南科创信息技术股份有限公司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湖南省流域水环境综合治理工程技术研究中心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中国电建集团中南勘测设计研究院有限公司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湖南省水处理过程与装备工程技术研究中心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中机国际工程设计研究院有限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7"/>
                <w:w w:val="100"/>
                <w:sz w:val="28"/>
                <w:szCs w:val="28"/>
                <w:lang w:val="en-US" w:eastAsia="zh-CN"/>
              </w:rPr>
              <w:t>湖南省工业固废资源化与安全处置工程技术研究中心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湖南省和清环境科技有限公司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湖南省有色金属尾矿资源综合利用工程技术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湖南有色金属研究院有限责任公司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湖南省矿山岩土工程灾害预测与控制工程技术研究中心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南华大学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湖南省3D打印口腔医疗工程技术研究中心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中南大学湘雅口腔医院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2018TP2036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湖南省药物微纳化制造工程技术研究中心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湖南湘源美东医药科技有限公司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湖南省医学显微镜检验人工智能工程技术研究中心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爱威科技股份有限公司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湖南省手性药物工程技术研究中心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湖南华纳大药厂股份有限公司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2018TP2035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湖南省传统中药制剂质量评价和溯源工程技术研究中心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湖南省中医药研究院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湖南省轨道车辆车身稳定系统工程技术研究中心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株洲九方装备股份有限公司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湖南省乘用车电驱动系统工程技术研究中心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株洲中车时代电气股份有限公司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湖南省港口起重机械工程技术研究中心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湖南中铁五新重工有限公司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湖南省智能配电物联网工程技术研究中心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威胜能源技术股份有限公司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湖南省演艺视效呈现工程技术研究中心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湖南明和光电设备有限公司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湖南省大功率整流系统工程技术研究中心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湖南科瑞变流电气股份有限公司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湖南省应急排水抢险设备工程技术研究中心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长沙迪沃机械科技有限公司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湖南省智能光电信息装备工程技术研究中心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湖南华南光电（集团）有限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湖南省铝材精深加工与智能化工程技术研究中心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祁阳宏泰铝业有限公司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湖南省凿岩设备工程技术研究中心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娄底光华机械设备制造有限公司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湖南省牧草资源与秸秆综合利用工程技术研究中心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湖南德人牧业科技有限公司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湖南省食品香料香精工程技术研究中心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湖南省嘉品嘉味生物科技有限公司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湖南省细胞力学与功能分析工程技术研究中心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湖南农业大学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湖南省稻田生态种养工程技术研究中心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湖南农业大学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湖南省草类作物种质创新与利用工程技术研究中心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湖南农业大学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湖南省智慧农业工程技术研究中心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湖南省农业信息与工程研究所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湖南省花生工程技术研究中心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湖南农业大学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湖南省生物质资源综合开发利用工程技术研究中心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湖南科技学院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湖南省百合工程技术研究中心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湖南省棉花科学研究所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湖南省安化黑茶精深加工工程技术研究中心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湖南华莱生物科技有限公司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湖南省富硒稻米工程技术研究中心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6"/>
                <w:w w:val="100"/>
                <w:sz w:val="28"/>
                <w:szCs w:val="28"/>
                <w:lang w:val="en-US" w:eastAsia="zh-CN"/>
              </w:rPr>
              <w:t>桃源县兴隆米业科技开发有限公司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2019TP2008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湖南省杂粮健康食品工程技术研究中心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浏阳河集团股份有限公司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湖南省有机无机复混肥料工程技术研究中心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湖南金叶众望科技股份有限公司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2019TP2022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湖南省高光谱卫星及航空遥感农业应用工程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湖南中科星图信息技术股份有限公司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湖南省“金花”功能功效工程技术研究中心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益阳茶厂有限公司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2019TP2010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湖南省湘西黄牛工程技术研究中心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湖南德农牧业集团有限公司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湖南省含铍碳化硅纤维及其复合材料工程技术研究中心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湖南博翔新材料有限公司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湖南省晶体硅太阳能电池工程技术研究中心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湖南红太阳光电科技有限公司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湖南省免疫检测工程技术研究中心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湖南远璟生物技术有限公司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湖南省表面处理材料工程技术研究中心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湖南金裕环保科技有限公司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湖南省云母类高性能绝缘材料工程技术研究中心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平江县威派云母绝缘材料有限公司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湖南省锌废渣资源综合利用工程技术研究中心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湖南鑫海环保科技有限公司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湖南省水处理剂工程技术研究中心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衡阳市建衡实业有限公司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湖南省新能源储能工程技术研究中心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湖南省长城新能源科技有限公司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湖南省搪瓷釉料粉末工程技术研究中心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湖南信诺技术股份有限公司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湖南省超细纳米晶先进硬质合金材料工程技术研究中心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株洲精工硬质合金有限公司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湖南省特种金属功能材料工程技术研究中心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湖南上临新材料科技有限公司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湖南省智慧教育关键技术与应用工程技术研究中心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湖南第一师范学院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湖南省工程机械大数据工程技术研究中心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中联重科股份有限公司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湖南省液晶显示模组工程技术研究中心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江华贵得科技有限公司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湖南省数字电动缸工程技术研究中心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衡阳镭目科技有限责任公司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2019TP2058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湖南省海洋信息安全监测系统工程技术研究中心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湖南长城海盾光纤科技有限公司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2018TP2023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湖南省健康与养老大数据工程技术研究中心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湖南晖龙集团股份有限公司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湖南省智能矿山工程技术研究中心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长沙矿山研究院有限责任公司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湖南省再生金属资源循环利用工程技术研究中心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长沙有色冶金设计研究院有限公司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2019TP2082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湖南省矿山安全智能化监控技术与装备工程技术研究中心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中国有色金属长沙勘察设计研究院有限公司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湖南省洞庭湖流域农业面源污染防治工程技术研究中心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湖南省农业环境生态研究所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2019TP2079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湖南省村镇饮用水水质安全保障工程技术研究中心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湖南城市学院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w w:val="100"/>
                <w:sz w:val="28"/>
                <w:szCs w:val="28"/>
                <w:lang w:val="en-US" w:eastAsia="zh-CN"/>
              </w:rPr>
              <w:t>湖南省智慧建造装配式被动房工程技术研究中心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湖南科技大学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2019TP2085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湖南省井矿盐工程技术研究中心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雪天盐业集团股份有限公司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2019TP2081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湖南省工业化建造工程技术研究中心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筑友智造建设科技集团有限公司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湖南省城镇水体污染控制工程技术研究中心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湖南三友环保科技有限公司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2019TP2084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湖南省自然保护地风景资源大数据工程技术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中南林业科技大学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2019TP2073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湖南省健康城市营造工程技术研究中心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南华大学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2019TP2087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湖南省视觉危害控制技术工程技术研究中心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贵派电器股份有限公司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湖南省黑臭水体生态治理与资源化工程技术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湘潭市政科技集团有限公司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2019TP2076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湖南省含砷物料综合利用工程技术研究中心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郴州钖涛环保科技有限公司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2019TP2036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湖南省汽车空调工程技术研究中心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湖南长丰汽车空调有限公司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2019TP2046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湖南省钨二次资源高效利用工程技术研究中心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湖南懋天世纪新材料有限公司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2019TP2060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湖南省空间情报与安全工程技术研究中心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湖南大佳数据科技有限公司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2018TP2028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湖南省城市综合管廊信息化工程技术研究中心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湖南科技职业学院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F72D3"/>
    <w:rsid w:val="DDE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表文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2023-09-20T11:21:00Z</dcterms:created>
  <dc:creator>greatwall</dc:creator>
  <cp:lastModifiedBy>greatwall</cp:lastModifiedBy>
  <dcterms:modified xsi:type="dcterms:W3CDTF">2023-09-20T11:21:59Z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