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2024年湖南省重点研发计划项目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技术需求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征集要求</w:t>
      </w:r>
    </w:p>
    <w:p>
      <w:pPr>
        <w:spacing w:line="594" w:lineRule="exact"/>
        <w:rPr>
          <w:rFonts w:hint="default" w:ascii="Times New Roman" w:hAnsi="Times New Roman" w:cs="Times New Roman"/>
        </w:rPr>
      </w:pP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总体要求</w:t>
      </w:r>
    </w:p>
    <w:p>
      <w:pPr>
        <w:numPr>
          <w:ilvl w:val="255"/>
          <w:numId w:val="0"/>
        </w:numPr>
        <w:spacing w:line="594" w:lineRule="exact"/>
        <w:ind w:firstLine="640" w:firstLineChars="200"/>
        <w:rPr>
          <w:rFonts w:hint="eastAsia" w:eastAsia="仿宋_GB2312" w:cs="Times New Roman"/>
          <w:color w:val="auto"/>
          <w:szCs w:val="32"/>
          <w:lang w:eastAsia="zh-CN"/>
        </w:rPr>
      </w:pPr>
      <w:r>
        <w:rPr>
          <w:rFonts w:hint="eastAsia" w:eastAsia="仿宋_GB2312" w:cs="Times New Roman"/>
          <w:color w:val="auto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Cs w:val="32"/>
          <w:lang w:eastAsia="zh-CN"/>
        </w:rPr>
        <w:t>技术需求</w:t>
      </w:r>
      <w:r>
        <w:rPr>
          <w:rFonts w:hint="eastAsia" w:eastAsia="仿宋_GB2312" w:cs="Times New Roman"/>
          <w:color w:val="auto"/>
          <w:szCs w:val="32"/>
          <w:lang w:eastAsia="zh-CN"/>
        </w:rPr>
        <w:t>应契合国家、我省有关科技创新和产业建设的</w:t>
      </w:r>
      <w:r>
        <w:rPr>
          <w:rFonts w:hint="default" w:ascii="Times New Roman" w:hAnsi="Times New Roman" w:eastAsia="仿宋_GB2312" w:cs="Times New Roman"/>
          <w:color w:val="auto"/>
          <w:szCs w:val="32"/>
          <w:lang w:eastAsia="zh-CN"/>
        </w:rPr>
        <w:t>政策</w:t>
      </w:r>
      <w:r>
        <w:rPr>
          <w:rFonts w:hint="eastAsia" w:eastAsia="仿宋_GB2312" w:cs="Times New Roman"/>
          <w:color w:val="auto"/>
          <w:szCs w:val="32"/>
          <w:lang w:eastAsia="zh-CN"/>
        </w:rPr>
        <w:t>方针</w:t>
      </w:r>
      <w:r>
        <w:rPr>
          <w:rFonts w:hint="default" w:ascii="Times New Roman" w:hAnsi="Times New Roman" w:eastAsia="仿宋_GB2312" w:cs="Times New Roman"/>
          <w:color w:val="auto"/>
          <w:szCs w:val="32"/>
          <w:lang w:eastAsia="zh-CN"/>
        </w:rPr>
        <w:t>，</w:t>
      </w:r>
      <w:r>
        <w:rPr>
          <w:rFonts w:hint="eastAsia" w:eastAsia="仿宋_GB2312" w:cs="Times New Roman"/>
          <w:color w:val="auto"/>
          <w:szCs w:val="32"/>
          <w:lang w:eastAsia="zh-CN"/>
        </w:rPr>
        <w:t>聚焦我省“三高四新”战略地位和使命任务，立足我省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“</w:t>
      </w:r>
      <w:r>
        <w:rPr>
          <w:rFonts w:hint="default" w:ascii="Times New Roman" w:hAnsi="Times New Roman" w:eastAsia="仿宋_GB2312" w:cs="Times New Roman"/>
          <w:color w:val="auto"/>
          <w:szCs w:val="32"/>
          <w:lang w:val="en-US" w:eastAsia="zh-CN"/>
        </w:rPr>
        <w:t>4×4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”</w:t>
      </w:r>
      <w:r>
        <w:rPr>
          <w:rFonts w:hint="default" w:ascii="Times New Roman" w:hAnsi="Times New Roman" w:eastAsia="仿宋_GB2312" w:cs="Times New Roman"/>
          <w:color w:val="auto"/>
          <w:szCs w:val="32"/>
          <w:lang w:eastAsia="zh-CN"/>
        </w:rPr>
        <w:t>现代化产业体系建设</w:t>
      </w:r>
      <w:r>
        <w:rPr>
          <w:rFonts w:hint="eastAsia" w:eastAsia="仿宋_GB2312" w:cs="Times New Roman"/>
          <w:color w:val="auto"/>
          <w:szCs w:val="32"/>
          <w:lang w:eastAsia="zh-CN"/>
        </w:rPr>
        <w:t>，围绕我省产业发展和公益民生等重点领域，符合我省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经济社会发展对科技的重大需求</w:t>
      </w:r>
      <w:r>
        <w:rPr>
          <w:rFonts w:hint="eastAsia" w:eastAsia="仿宋_GB2312" w:cs="Times New Roman"/>
          <w:color w:val="auto"/>
          <w:szCs w:val="32"/>
          <w:lang w:eastAsia="zh-CN"/>
        </w:rPr>
        <w:t>。</w:t>
      </w:r>
    </w:p>
    <w:p>
      <w:pPr>
        <w:pStyle w:val="2"/>
        <w:spacing w:line="594" w:lineRule="exact"/>
        <w:rPr>
          <w:rFonts w:hint="eastAsia" w:eastAsia="仿宋_GB2312"/>
          <w:lang w:eastAsia="zh-CN"/>
        </w:rPr>
      </w:pPr>
      <w:r>
        <w:rPr>
          <w:rFonts w:hint="eastAsia" w:eastAsia="仿宋_GB2312" w:cs="Times New Roman"/>
          <w:color w:val="auto"/>
          <w:szCs w:val="32"/>
          <w:lang w:val="en-US" w:eastAsia="zh-CN"/>
        </w:rPr>
        <w:t>2.技术问题解决应能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有效</w:t>
      </w:r>
      <w:r>
        <w:rPr>
          <w:rFonts w:hint="eastAsia" w:eastAsia="仿宋_GB2312" w:cs="Times New Roman"/>
          <w:color w:val="auto"/>
          <w:szCs w:val="32"/>
          <w:lang w:eastAsia="zh-CN"/>
        </w:rPr>
        <w:t>改造提升我省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传统产业</w:t>
      </w:r>
      <w:r>
        <w:rPr>
          <w:rFonts w:hint="eastAsia" w:eastAsia="仿宋_GB2312" w:cs="Times New Roman"/>
          <w:color w:val="auto"/>
          <w:szCs w:val="32"/>
          <w:lang w:eastAsia="zh-CN"/>
        </w:rPr>
        <w:t>、巩固延伸我省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优势产业</w:t>
      </w:r>
      <w:r>
        <w:rPr>
          <w:rFonts w:hint="eastAsia" w:eastAsia="仿宋_GB2312" w:cs="Times New Roman"/>
          <w:color w:val="auto"/>
          <w:szCs w:val="32"/>
          <w:lang w:eastAsia="zh-CN"/>
        </w:rPr>
        <w:t>、培育壮大一批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新兴产业</w:t>
      </w:r>
      <w:r>
        <w:rPr>
          <w:rFonts w:hint="eastAsia" w:eastAsia="仿宋_GB2312" w:cs="Times New Roman"/>
          <w:color w:val="auto"/>
          <w:szCs w:val="32"/>
          <w:lang w:eastAsia="zh-CN"/>
        </w:rPr>
        <w:t>或前瞻布局一批未来产业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，</w:t>
      </w:r>
      <w:r>
        <w:rPr>
          <w:rFonts w:hint="eastAsia" w:eastAsia="仿宋_GB2312" w:cs="Times New Roman"/>
          <w:color w:val="auto"/>
          <w:szCs w:val="32"/>
          <w:lang w:eastAsia="zh-CN"/>
        </w:rPr>
        <w:t>有效推动我省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产业</w:t>
      </w:r>
      <w:r>
        <w:rPr>
          <w:rFonts w:hint="eastAsia" w:eastAsia="仿宋_GB2312" w:cs="Times New Roman"/>
          <w:color w:val="auto"/>
          <w:szCs w:val="32"/>
          <w:lang w:eastAsia="zh-CN"/>
        </w:rPr>
        <w:t>“全链条”、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集群式发展</w:t>
      </w:r>
      <w:r>
        <w:rPr>
          <w:rFonts w:hint="eastAsia" w:eastAsia="仿宋_GB2312" w:cs="Times New Roman"/>
          <w:color w:val="auto"/>
          <w:szCs w:val="32"/>
          <w:lang w:eastAsia="zh-CN"/>
        </w:rPr>
        <w:t>。</w:t>
      </w:r>
    </w:p>
    <w:p>
      <w:pPr>
        <w:numPr>
          <w:ilvl w:val="255"/>
          <w:numId w:val="0"/>
        </w:num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Cs w:val="32"/>
          <w:lang w:val="en-US" w:eastAsia="zh-CN"/>
        </w:rPr>
        <w:t>3.</w:t>
      </w:r>
      <w:r>
        <w:rPr>
          <w:rFonts w:hint="eastAsia" w:eastAsia="仿宋_GB2312" w:cs="Times New Roman"/>
          <w:color w:val="auto"/>
          <w:szCs w:val="32"/>
          <w:lang w:eastAsia="zh-CN"/>
        </w:rPr>
        <w:t>技术攻关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应以关键共性技术突破、重大创新产品研发和重大创新成果转化示范为重点</w:t>
      </w:r>
      <w:r>
        <w:rPr>
          <w:rFonts w:hint="eastAsia" w:eastAsia="仿宋_GB2312" w:cs="Times New Roman"/>
          <w:color w:val="auto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最大限度发挥科技创新资源作用，有效</w:t>
      </w:r>
      <w:r>
        <w:rPr>
          <w:rFonts w:hint="eastAsia" w:eastAsia="仿宋_GB2312" w:cs="Times New Roman"/>
          <w:color w:val="auto"/>
          <w:szCs w:val="32"/>
          <w:lang w:eastAsia="zh-CN"/>
        </w:rPr>
        <w:t>促进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省内外产学研合作、创新平台提质升级和</w:t>
      </w:r>
      <w:r>
        <w:rPr>
          <w:rFonts w:hint="eastAsia" w:eastAsia="仿宋_GB2312" w:cs="Times New Roman"/>
          <w:color w:val="auto"/>
          <w:szCs w:val="32"/>
          <w:lang w:eastAsia="zh-CN"/>
        </w:rPr>
        <w:t>科技创新人才团队的培育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引进。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"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" w:eastAsia="zh-CN"/>
        </w:rPr>
        <w:t>征集原则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强化目标导向、问题导向和需求导向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所提出技术需求应</w:t>
      </w:r>
      <w:r>
        <w:rPr>
          <w:rFonts w:hint="eastAsia" w:eastAsia="仿宋_GB2312" w:cs="Times New Roman"/>
          <w:color w:val="auto"/>
          <w:sz w:val="32"/>
          <w:szCs w:val="32"/>
          <w:lang w:val="en" w:eastAsia="zh-CN"/>
        </w:rPr>
        <w:t>明确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拟解决关键问题、</w:t>
      </w:r>
      <w:r>
        <w:rPr>
          <w:rFonts w:hint="eastAsia" w:eastAsia="仿宋_GB2312" w:cs="Times New Roman"/>
          <w:color w:val="auto"/>
          <w:sz w:val="32"/>
          <w:szCs w:val="32"/>
          <w:lang w:val="en" w:eastAsia="zh-CN"/>
        </w:rPr>
        <w:t>背景和意义、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国内外</w:t>
      </w:r>
      <w:r>
        <w:rPr>
          <w:rFonts w:hint="eastAsia" w:eastAsia="仿宋_GB2312" w:cs="Times New Roman"/>
          <w:color w:val="auto"/>
          <w:sz w:val="32"/>
          <w:szCs w:val="32"/>
          <w:lang w:val="en" w:eastAsia="zh-CN"/>
        </w:rPr>
        <w:t>研究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现状</w:t>
      </w:r>
      <w:r>
        <w:rPr>
          <w:rFonts w:hint="eastAsia" w:eastAsia="仿宋_GB2312" w:cs="Times New Roman"/>
          <w:color w:val="auto"/>
          <w:sz w:val="32"/>
          <w:szCs w:val="32"/>
          <w:lang w:val="en" w:eastAsia="zh-CN"/>
        </w:rPr>
        <w:t>、预期标志性成果及水平，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原则上应明确不少于5项技术指标</w:t>
      </w:r>
      <w:r>
        <w:rPr>
          <w:rFonts w:hint="eastAsia" w:eastAsia="仿宋_GB2312" w:cs="Times New Roman"/>
          <w:color w:val="auto"/>
          <w:szCs w:val="32"/>
          <w:lang w:eastAsia="zh-CN"/>
        </w:rPr>
        <w:t>；</w:t>
      </w:r>
      <w:r>
        <w:rPr>
          <w:rFonts w:hint="eastAsia" w:eastAsia="仿宋_GB2312" w:cs="Times New Roman"/>
          <w:color w:val="auto"/>
          <w:sz w:val="32"/>
          <w:szCs w:val="32"/>
          <w:lang w:val="en" w:eastAsia="zh-CN"/>
        </w:rPr>
        <w:t>可围绕产业链和创新链提出研究建议。</w:t>
      </w:r>
    </w:p>
    <w:p>
      <w:pPr>
        <w:pStyle w:val="16"/>
        <w:numPr>
          <w:ilvl w:val="0"/>
          <w:numId w:val="0"/>
        </w:num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注重发挥企业“出题者”“阅卷人”作用。企业提出的需求，</w:t>
      </w:r>
      <w:r>
        <w:rPr>
          <w:rFonts w:hint="eastAsia" w:eastAsia="仿宋_GB2312" w:cs="Times New Roman"/>
          <w:color w:val="auto"/>
          <w:szCs w:val="32"/>
          <w:lang w:eastAsia="zh-CN"/>
        </w:rPr>
        <w:t>建议给出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省内开展相关研究的高校院所、创新平台等科研单位。科研单位提出的需求，</w:t>
      </w:r>
      <w:r>
        <w:rPr>
          <w:rFonts w:hint="eastAsia" w:eastAsia="仿宋_GB2312" w:cs="Times New Roman"/>
          <w:color w:val="auto"/>
          <w:szCs w:val="32"/>
          <w:lang w:eastAsia="zh-CN"/>
        </w:rPr>
        <w:t>建议给出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省内能够提供技术、产品或场景验证的重点企业。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附件: 2-1.2024年湖南省重点研发计划项目技术需求征集表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440" w:leftChars="4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2-2.2024年湖南省重点研发计划项目技术需求汇总表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sectPr>
          <w:footerReference r:id="rId3" w:type="first"/>
          <w:pgSz w:w="11906" w:h="16838"/>
          <w:pgMar w:top="1440" w:right="1474" w:bottom="1440" w:left="1474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附件2-1</w:t>
      </w:r>
    </w:p>
    <w:tbl>
      <w:tblPr>
        <w:tblStyle w:val="11"/>
        <w:tblW w:w="100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327"/>
        <w:gridCol w:w="3161"/>
        <w:gridCol w:w="7"/>
        <w:gridCol w:w="1430"/>
        <w:gridCol w:w="24"/>
        <w:gridCol w:w="25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06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2024年湖南省重点研发计划项目技术需求征集表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06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方正楷体_GBK" w:cs="Times New Roman"/>
                <w:i w:val="0"/>
                <w:color w:val="auto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推荐单位：</w:t>
            </w:r>
            <w:r>
              <w:rPr>
                <w:rFonts w:hint="default" w:ascii="Times New Roman" w:hAnsi="Times New Roman" w:eastAsia="方正楷体_GBK" w:cs="Times New Roman"/>
                <w:i w:val="0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0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一、填报单位信息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0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二、技术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  <w:t>需求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需求名称</w:t>
            </w:r>
          </w:p>
        </w:tc>
        <w:tc>
          <w:tcPr>
            <w:tcW w:w="449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所属领域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工业技术、现代农业技术、生物医药技术、资源环境及安全应急技术、实验动物技术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所属产业(仅选择一个领域)</w:t>
            </w:r>
          </w:p>
        </w:tc>
        <w:tc>
          <w:tcPr>
            <w:tcW w:w="846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□现代石化 □绿色矿业 □食品加工 □轻工纺织 □工程机械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□轨道交通装备 □现代农业 □文化旅游 □数字 □新能源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□大健康 □空天海洋 □人工智能 □量子科技 □前沿材料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□生命工程 □安全应急 □资源环境  □其他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46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预期技术水平</w:t>
            </w:r>
          </w:p>
        </w:tc>
        <w:tc>
          <w:tcPr>
            <w:tcW w:w="84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□国际领先      □国内领先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□国际先进      □国内先进        □其他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攻关技术类型</w:t>
            </w:r>
          </w:p>
        </w:tc>
        <w:tc>
          <w:tcPr>
            <w:tcW w:w="84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□“卡脖子”技术   □填补国内空白技术 □国产化替代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□前沿颠覆性技术 □关键共性技术     □其他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推荐单位（选填）</w:t>
            </w:r>
          </w:p>
        </w:tc>
        <w:tc>
          <w:tcPr>
            <w:tcW w:w="84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攻关优势单位：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           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攻关成果应用单位：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建议研发投入</w:t>
            </w:r>
          </w:p>
        </w:tc>
        <w:tc>
          <w:tcPr>
            <w:tcW w:w="4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总投资（万元）</w:t>
            </w:r>
          </w:p>
        </w:tc>
        <w:tc>
          <w:tcPr>
            <w:tcW w:w="3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财政支持经费（万元）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9" w:hRule="atLeast"/>
          <w:jc w:val="center"/>
        </w:trPr>
        <w:tc>
          <w:tcPr>
            <w:tcW w:w="100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Style w:val="1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  <w:t>拟解决关键问题</w:t>
            </w:r>
            <w:r>
              <w:rPr>
                <w:rStyle w:val="1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（说明期望解决的具体应用难题或发展瓶颈，要求内容具体、指向清晰，并充分描述说明现实应用场景，如自然条件、工况环境、成本约束、行业监管等技术应用的边界条件。</w:t>
            </w:r>
            <w:r>
              <w:rPr>
                <w:rStyle w:val="1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" w:eastAsia="zh-CN" w:bidi="ar"/>
              </w:rPr>
              <w:t>提出破解问题的具体建议，如主要研究内容，可能的技术路径、技术方案要点等。</w:t>
            </w:r>
            <w:r>
              <w:rPr>
                <w:rStyle w:val="1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限</w:t>
            </w:r>
            <w:r>
              <w:rPr>
                <w:rStyle w:val="17"/>
                <w:rFonts w:hint="eastAsia" w:eastAsia="仿宋_GB2312" w:cs="Times New Roman"/>
                <w:color w:val="auto"/>
                <w:sz w:val="28"/>
                <w:szCs w:val="28"/>
                <w:lang w:val="en-US" w:eastAsia="zh-CN" w:bidi="ar"/>
              </w:rPr>
              <w:t>5</w:t>
            </w:r>
            <w:r>
              <w:rPr>
                <w:rStyle w:val="1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00字）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9" w:hRule="atLeast"/>
          <w:jc w:val="center"/>
        </w:trPr>
        <w:tc>
          <w:tcPr>
            <w:tcW w:w="100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Style w:val="1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8"/>
                <w:szCs w:val="28"/>
                <w:lang w:val="en-US" w:eastAsia="zh-CN" w:bidi="ar"/>
              </w:rPr>
              <w:t>2.技术需求的背景和意义</w:t>
            </w:r>
            <w:r>
              <w:rPr>
                <w:rStyle w:val="1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（从与国家和我省重大战略实施的直接关系、推动我省现代化产业体系高质量发展、提升经济社会生态效益等方面，阐明此项需求的攻关重要性、必要性和紧迫性。限</w:t>
            </w:r>
            <w:r>
              <w:rPr>
                <w:rStyle w:val="17"/>
                <w:rFonts w:hint="eastAsia" w:eastAsia="仿宋_GB2312" w:cs="Times New Roman"/>
                <w:color w:val="auto"/>
                <w:sz w:val="28"/>
                <w:szCs w:val="28"/>
                <w:lang w:val="en-US" w:eastAsia="zh-CN" w:bidi="ar"/>
              </w:rPr>
              <w:t>3</w:t>
            </w:r>
            <w:r>
              <w:rPr>
                <w:rStyle w:val="1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00字）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9" w:hRule="atLeast"/>
          <w:jc w:val="center"/>
        </w:trPr>
        <w:tc>
          <w:tcPr>
            <w:tcW w:w="100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3.国内外研究现状</w:t>
            </w:r>
            <w:r>
              <w:rPr>
                <w:rStyle w:val="1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（简要说明技术相关国内外总体研究情况和水平，最新进展和发展前景。国内外市场应用现状、项目技术产品与国内外同类技术产品的比较等。限</w:t>
            </w:r>
            <w:r>
              <w:rPr>
                <w:rStyle w:val="17"/>
                <w:rFonts w:hint="eastAsia" w:eastAsia="仿宋_GB2312" w:cs="Times New Roman"/>
                <w:color w:val="auto"/>
                <w:sz w:val="28"/>
                <w:szCs w:val="28"/>
                <w:lang w:val="en-US" w:eastAsia="zh-CN" w:bidi="ar"/>
              </w:rPr>
              <w:t>3</w:t>
            </w:r>
            <w:r>
              <w:rPr>
                <w:rStyle w:val="1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00字）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6" w:hRule="atLeast"/>
          <w:jc w:val="center"/>
        </w:trPr>
        <w:tc>
          <w:tcPr>
            <w:tcW w:w="100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4.预期标志性成果及水平</w:t>
            </w:r>
            <w:r>
              <w:rPr>
                <w:rStyle w:val="1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（明确提出不少于5项的技术指标参数，并阐述突破该项技术对产业提质增效、民生改的贡献，所能解决的行业发展和民生改善中存在的重大问题，产生经济社会生态效益，限</w:t>
            </w:r>
            <w:r>
              <w:rPr>
                <w:rStyle w:val="17"/>
                <w:rFonts w:hint="eastAsia" w:eastAsia="仿宋_GB2312" w:cs="Times New Roman"/>
                <w:color w:val="auto"/>
                <w:sz w:val="28"/>
                <w:szCs w:val="28"/>
                <w:lang w:val="en-US" w:eastAsia="zh-CN" w:bidi="ar"/>
              </w:rPr>
              <w:t>3</w:t>
            </w:r>
            <w:r>
              <w:rPr>
                <w:rStyle w:val="1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00字）</w:t>
            </w:r>
          </w:p>
        </w:tc>
      </w:tr>
    </w:tbl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附件2-2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 xml:space="preserve">2024年湖南省重点研发计划项目技术需求汇总表   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推荐部门（公章）：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2947"/>
        <w:gridCol w:w="2518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推荐顺序</w:t>
            </w:r>
          </w:p>
        </w:tc>
        <w:tc>
          <w:tcPr>
            <w:tcW w:w="2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vertAlign w:val="baseline"/>
                <w:lang w:eastAsia="zh-CN"/>
              </w:rPr>
              <w:t>技术需求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技术需求填报单位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填报单位联系人及电话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5" w:type="first"/>
      <w:footerReference r:id="rId4" w:type="default"/>
      <w:pgSz w:w="11906" w:h="16838"/>
      <w:pgMar w:top="1814" w:right="1417" w:bottom="1644" w:left="1587" w:header="851" w:footer="1400" w:gutter="0"/>
      <w:pgNumType w:fmt="numberInDash" w:start="1"/>
      <w:cols w:space="0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FEC045"/>
    <w:multiLevelType w:val="singleLevel"/>
    <w:tmpl w:val="7DFEC0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lZmZhZmJiNjU0NWFiNDM4ZTNjZWIwN2NiMTAyMmIifQ=="/>
  </w:docVars>
  <w:rsids>
    <w:rsidRoot w:val="00172A27"/>
    <w:rsid w:val="00006DC0"/>
    <w:rsid w:val="00172A27"/>
    <w:rsid w:val="001B340C"/>
    <w:rsid w:val="0058627A"/>
    <w:rsid w:val="00610F98"/>
    <w:rsid w:val="00637066"/>
    <w:rsid w:val="00677A2C"/>
    <w:rsid w:val="008A3704"/>
    <w:rsid w:val="009A5151"/>
    <w:rsid w:val="00A92E2A"/>
    <w:rsid w:val="00D15CDB"/>
    <w:rsid w:val="00D80B50"/>
    <w:rsid w:val="00D90046"/>
    <w:rsid w:val="00DB7BAD"/>
    <w:rsid w:val="00ED1273"/>
    <w:rsid w:val="00F00EE4"/>
    <w:rsid w:val="00F5512F"/>
    <w:rsid w:val="00F902CB"/>
    <w:rsid w:val="02190B82"/>
    <w:rsid w:val="03523846"/>
    <w:rsid w:val="03FF3B22"/>
    <w:rsid w:val="065E5B94"/>
    <w:rsid w:val="07A64AE1"/>
    <w:rsid w:val="089112ED"/>
    <w:rsid w:val="09A60DC8"/>
    <w:rsid w:val="0B5B1E16"/>
    <w:rsid w:val="0D5C1B80"/>
    <w:rsid w:val="0EF6412A"/>
    <w:rsid w:val="11471AD6"/>
    <w:rsid w:val="131C7905"/>
    <w:rsid w:val="138875A9"/>
    <w:rsid w:val="15431BC1"/>
    <w:rsid w:val="15D31197"/>
    <w:rsid w:val="174114DC"/>
    <w:rsid w:val="178A439E"/>
    <w:rsid w:val="18AC7E6D"/>
    <w:rsid w:val="190E0694"/>
    <w:rsid w:val="19F339F5"/>
    <w:rsid w:val="1AF916A0"/>
    <w:rsid w:val="1B317ED5"/>
    <w:rsid w:val="1B487A29"/>
    <w:rsid w:val="1B506174"/>
    <w:rsid w:val="1BB449BD"/>
    <w:rsid w:val="1D413262"/>
    <w:rsid w:val="1DAF4B38"/>
    <w:rsid w:val="1DF304E7"/>
    <w:rsid w:val="1E707F61"/>
    <w:rsid w:val="1F392BCE"/>
    <w:rsid w:val="1FD20711"/>
    <w:rsid w:val="1FFF157D"/>
    <w:rsid w:val="203171E6"/>
    <w:rsid w:val="21F6437B"/>
    <w:rsid w:val="22A131F9"/>
    <w:rsid w:val="24741D97"/>
    <w:rsid w:val="253305D1"/>
    <w:rsid w:val="2567101A"/>
    <w:rsid w:val="25764D9F"/>
    <w:rsid w:val="25EB6089"/>
    <w:rsid w:val="26035AF9"/>
    <w:rsid w:val="271D4D8D"/>
    <w:rsid w:val="274612B7"/>
    <w:rsid w:val="29ED6EA3"/>
    <w:rsid w:val="2A295CD1"/>
    <w:rsid w:val="2B37A351"/>
    <w:rsid w:val="2DB42000"/>
    <w:rsid w:val="2EFD7450"/>
    <w:rsid w:val="2FEEB9F2"/>
    <w:rsid w:val="2FFF8384"/>
    <w:rsid w:val="30BF1C75"/>
    <w:rsid w:val="33F61609"/>
    <w:rsid w:val="35B52438"/>
    <w:rsid w:val="36526E0E"/>
    <w:rsid w:val="366377A7"/>
    <w:rsid w:val="38906203"/>
    <w:rsid w:val="38E626AE"/>
    <w:rsid w:val="39513FFD"/>
    <w:rsid w:val="395F4958"/>
    <w:rsid w:val="3A642AB9"/>
    <w:rsid w:val="3B437943"/>
    <w:rsid w:val="3BB341AE"/>
    <w:rsid w:val="3D441A58"/>
    <w:rsid w:val="3D7F58A7"/>
    <w:rsid w:val="3EA13331"/>
    <w:rsid w:val="3EC97DCB"/>
    <w:rsid w:val="3F8D524B"/>
    <w:rsid w:val="42324A15"/>
    <w:rsid w:val="42F91DE5"/>
    <w:rsid w:val="431860EF"/>
    <w:rsid w:val="43B92B05"/>
    <w:rsid w:val="43FA4104"/>
    <w:rsid w:val="45706D26"/>
    <w:rsid w:val="48F35B3F"/>
    <w:rsid w:val="49635DB3"/>
    <w:rsid w:val="499A72FA"/>
    <w:rsid w:val="4C75226D"/>
    <w:rsid w:val="4C827BE2"/>
    <w:rsid w:val="4C8D6F31"/>
    <w:rsid w:val="4D2A56BA"/>
    <w:rsid w:val="4D633C09"/>
    <w:rsid w:val="4DDA23BB"/>
    <w:rsid w:val="53513D1E"/>
    <w:rsid w:val="55282615"/>
    <w:rsid w:val="562C010C"/>
    <w:rsid w:val="5982451E"/>
    <w:rsid w:val="5AF5ECC9"/>
    <w:rsid w:val="5BBE50CA"/>
    <w:rsid w:val="5D5C56D0"/>
    <w:rsid w:val="5FFD7333"/>
    <w:rsid w:val="60016769"/>
    <w:rsid w:val="61DE0A5B"/>
    <w:rsid w:val="621C6E32"/>
    <w:rsid w:val="63B5796E"/>
    <w:rsid w:val="65146D86"/>
    <w:rsid w:val="65E54F62"/>
    <w:rsid w:val="65EE0CA2"/>
    <w:rsid w:val="67E451A4"/>
    <w:rsid w:val="68BA16D1"/>
    <w:rsid w:val="693D6011"/>
    <w:rsid w:val="6A7554EE"/>
    <w:rsid w:val="6AD13784"/>
    <w:rsid w:val="6BB8040C"/>
    <w:rsid w:val="6DCC18C9"/>
    <w:rsid w:val="6DF32766"/>
    <w:rsid w:val="6E5B3213"/>
    <w:rsid w:val="6F7ABB60"/>
    <w:rsid w:val="70747E2E"/>
    <w:rsid w:val="70FD5D08"/>
    <w:rsid w:val="738F5F63"/>
    <w:rsid w:val="74636313"/>
    <w:rsid w:val="746946F2"/>
    <w:rsid w:val="74E8D14C"/>
    <w:rsid w:val="75004840"/>
    <w:rsid w:val="75AB44BA"/>
    <w:rsid w:val="765B6512"/>
    <w:rsid w:val="776B4E08"/>
    <w:rsid w:val="77BF819E"/>
    <w:rsid w:val="77F6707D"/>
    <w:rsid w:val="786505E0"/>
    <w:rsid w:val="789E737B"/>
    <w:rsid w:val="78CA5DFD"/>
    <w:rsid w:val="79237F02"/>
    <w:rsid w:val="7BE55C9F"/>
    <w:rsid w:val="7BFF4E86"/>
    <w:rsid w:val="7C6B4330"/>
    <w:rsid w:val="7CE45F86"/>
    <w:rsid w:val="7D7FCA1B"/>
    <w:rsid w:val="7D880832"/>
    <w:rsid w:val="7E402EB7"/>
    <w:rsid w:val="7E713DE3"/>
    <w:rsid w:val="7E7D85F1"/>
    <w:rsid w:val="7EBC8114"/>
    <w:rsid w:val="7F1B8F6C"/>
    <w:rsid w:val="7F403EC5"/>
    <w:rsid w:val="7FDD51EE"/>
    <w:rsid w:val="7FDDBF5B"/>
    <w:rsid w:val="90CD0193"/>
    <w:rsid w:val="AEDBD5EC"/>
    <w:rsid w:val="CBFCA102"/>
    <w:rsid w:val="CEEBFBE3"/>
    <w:rsid w:val="DEDBA169"/>
    <w:rsid w:val="DFFF94C2"/>
    <w:rsid w:val="E6741D24"/>
    <w:rsid w:val="E7DF7655"/>
    <w:rsid w:val="EEBF6420"/>
    <w:rsid w:val="EF7F5CD6"/>
    <w:rsid w:val="F2BF06C5"/>
    <w:rsid w:val="F9E9734B"/>
    <w:rsid w:val="FF574FA3"/>
    <w:rsid w:val="FFB7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416" w:lineRule="auto"/>
      <w:outlineLvl w:val="1"/>
    </w:pPr>
    <w:rPr>
      <w:rFonts w:ascii="Calibri Light" w:hAnsi="Calibri Light" w:cs="Calibri Light"/>
      <w:b/>
      <w:bC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rFonts w:eastAsia="仿宋_GB2312" w:cs="宋体"/>
      <w:b/>
      <w:bCs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6">
    <w:name w:val="Body Text"/>
    <w:basedOn w:val="1"/>
    <w:next w:val="1"/>
    <w:unhideWhenUsed/>
    <w:qFormat/>
    <w:uiPriority w:val="0"/>
    <w:pPr>
      <w:spacing w:after="120"/>
    </w:pPr>
  </w:style>
  <w:style w:type="paragraph" w:styleId="7">
    <w:name w:val="endnote text"/>
    <w:basedOn w:val="1"/>
    <w:unhideWhenUsed/>
    <w:qFormat/>
    <w:uiPriority w:val="99"/>
    <w:rPr>
      <w:rFonts w:ascii="Calibri" w:hAnsi="Calibri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6">
    <w:name w:val="EndnoteText"/>
    <w:basedOn w:val="1"/>
    <w:qFormat/>
    <w:uiPriority w:val="0"/>
  </w:style>
  <w:style w:type="character" w:customStyle="1" w:styleId="17">
    <w:name w:val="font1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山东省科技厅</Company>
  <Pages>13</Pages>
  <Words>575</Words>
  <Characters>3284</Characters>
  <Lines>27</Lines>
  <Paragraphs>7</Paragraphs>
  <TotalTime>3</TotalTime>
  <ScaleCrop>false</ScaleCrop>
  <LinksUpToDate>false</LinksUpToDate>
  <CharactersWithSpaces>3852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2022-09-08T00:40:00Z</dcterms:created>
  <dc:creator>宽心舍得 maoyn</dc:creator>
  <cp:lastModifiedBy>明月</cp:lastModifiedBy>
  <cp:lastPrinted>2022-09-08T16:11:00Z</cp:lastPrinted>
  <dcterms:modified xsi:type="dcterms:W3CDTF">2023-12-08T16:21:22Z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9E38B2AE01994685B9E4C34791CD5B53</vt:lpwstr>
  </property>
</Properties>
</file>