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1000" w:lineRule="exact"/>
        <w:jc w:val="left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2</w:t>
      </w:r>
    </w:p>
    <w:p>
      <w:pPr>
        <w:tabs>
          <w:tab w:val="left" w:pos="9193"/>
          <w:tab w:val="left" w:pos="9827"/>
        </w:tabs>
        <w:autoSpaceDE w:val="0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  <w:t>关于推荐报送XX市州（国家高新区）</w:t>
      </w:r>
    </w:p>
    <w:p>
      <w:pPr>
        <w:tabs>
          <w:tab w:val="left" w:pos="9193"/>
          <w:tab w:val="left" w:pos="9827"/>
        </w:tabs>
        <w:autoSpaceDE w:val="0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  <w:t>202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20"/>
        </w:rPr>
        <w:t>年度第X批申报高新技术企业的函</w:t>
      </w:r>
    </w:p>
    <w:p>
      <w:pPr>
        <w:tabs>
          <w:tab w:val="left" w:pos="9193"/>
          <w:tab w:val="left" w:pos="9827"/>
        </w:tabs>
        <w:autoSpaceDE w:val="0"/>
        <w:autoSpaceDN w:val="0"/>
        <w:spacing w:line="56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20"/>
        </w:rPr>
      </w:pP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湖南省高新技术企业认定管理领导小组办公室：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根据《高新技术企业认定管理办法》（国科发火〔2016〕32号)《高新技术企业认定管理工作指引》（国科发火〔2016〕195号）和《关于组织开展湖南省202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年度高新技术企业认定工作的通知》等文件的有关规定和要求，我们认真组织X家企业开展高新技术企业申报工作。一是对申报企业认真进行了现场核查，未发现存在与申报材料不一致、弄虚作假行为或不符合申报要求等情况；二是通过审核知识产权原件对选择不适用告知承诺制的X家企业提交的X项知识产权进行了认真审核，均真实有效（注：如均选择适用告知承诺制，此项可省略）；三是对企业在“高新技术企业认定管理系统”中填报的材料进行了认真审核；四是经询应急管理、市场监督管理、生态环境等部门，企业在申请认定前一年内均未发生重大安全、重大质量事故或严重环境违法行为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根据上述情况，我们推荐上述X家企业申报高新技术企业。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高新技术企业认定申报推荐汇总表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right="91"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right="91" w:firstLine="480" w:firstLineChars="1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市州科技局（国家高新区管委会） （公章）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jc w:val="center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 202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XX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</w:t>
      </w:r>
    </w:p>
    <w:p>
      <w:pPr>
        <w:pStyle w:val="3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81" w:charSpace="0"/>
        </w:sect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高新技术企业认定申报推荐汇总表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市、州科技局（国家高新区管委会）  （盖章）                                           填报日期：</w:t>
      </w:r>
    </w:p>
    <w:tbl>
      <w:tblPr>
        <w:tblStyle w:val="4"/>
        <w:tblpPr w:leftFromText="180" w:rightFromText="180" w:vertAnchor="text" w:tblpXSpec="center" w:tblpY="1"/>
        <w:tblOverlap w:val="never"/>
        <w:tblW w:w="14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59"/>
        <w:gridCol w:w="900"/>
        <w:gridCol w:w="1351"/>
        <w:gridCol w:w="1891"/>
        <w:gridCol w:w="1756"/>
        <w:gridCol w:w="1413"/>
        <w:gridCol w:w="1220"/>
        <w:gridCol w:w="966"/>
        <w:gridCol w:w="912"/>
        <w:gridCol w:w="1254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所在市</w:t>
            </w:r>
          </w:p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（县、区）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出具专项审计或鉴证报告</w:t>
            </w:r>
          </w:p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申报材料</w:t>
            </w:r>
          </w:p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撰写单位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是否登录科企系统完成自评入库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企业控股情况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审验</w:t>
            </w:r>
          </w:p>
          <w:p>
            <w:pPr>
              <w:widowControl/>
              <w:spacing w:line="144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44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</w:tbl>
    <w:p>
      <w:pPr>
        <w:widowControl/>
        <w:spacing w:line="560" w:lineRule="exact"/>
        <w:ind w:firstLine="240" w:firstLineChars="100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联系人：                    联系电话：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>
      <w:pPr>
        <w:widowControl/>
        <w:spacing w:line="560" w:lineRule="exact"/>
        <w:ind w:left="134" w:leftChars="64" w:firstLine="120" w:firstLineChars="50"/>
        <w:rPr>
          <w:rFonts w:hint="default" w:ascii="Times New Roman" w:hAnsi="Times New Roman" w:eastAsia="仿宋_GB2312" w:cs="Times New Roman"/>
          <w:color w:val="FF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填写说明：1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“申报材料撰写单位”若有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</w:rPr>
        <w:t>科技中介服务机构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参与的应如实填写中介机构名称（省认定办将进行核查核实）；</w:t>
      </w:r>
    </w:p>
    <w:p>
      <w:pPr>
        <w:widowControl/>
        <w:numPr>
          <w:ilvl w:val="0"/>
          <w:numId w:val="0"/>
        </w:numPr>
        <w:spacing w:line="560" w:lineRule="exact"/>
        <w:ind w:firstLine="1440" w:firstLineChars="600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企业控股情况具体分为国有控股、集体控股、私人控股、港澳台商控股、外商控股和其他六类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;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1440" w:firstLineChars="600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“备注”中填写：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</w:rPr>
        <w:t>首次认定或重新认定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23461"/>
    <w:rsid w:val="1CD23461"/>
    <w:rsid w:val="6FAB70C0"/>
    <w:rsid w:val="7F7B9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2023-05-20T08:20:00Z</dcterms:created>
  <dc:creator>greatwall</dc:creator>
  <cp:lastModifiedBy>greatwall</cp:lastModifiedBy>
  <dcterms:modified xsi:type="dcterms:W3CDTF">2023-05-19T17:26:42Z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